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A23E8" w14:textId="77777777" w:rsidR="00A215D9" w:rsidRPr="00B82CD9" w:rsidRDefault="00000000">
      <w:pPr>
        <w:rPr>
          <w:b/>
          <w:i/>
        </w:rPr>
      </w:pPr>
      <w:r w:rsidRPr="00B82CD9">
        <w:rPr>
          <w:noProof/>
        </w:rPr>
        <w:drawing>
          <wp:inline distT="0" distB="0" distL="0" distR="0" wp14:anchorId="56F87609" wp14:editId="14D50F63">
            <wp:extent cx="2595880" cy="871220"/>
            <wp:effectExtent l="0" t="0" r="0" b="5080"/>
            <wp:docPr id="1" name="Picture 1" descr="https://sll.hsse.nie.edu.sg/wp-content/uploads/2022/05/SLL_LOGO_HIGHRES_w_transparency-for-web-and-e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sll.hsse.nie.edu.sg/wp-content/uploads/2022/05/SLL_LOGO_HIGHRES_w_transparency-for-web-and-emai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648514" cy="888734"/>
                    </a:xfrm>
                    <a:prstGeom prst="rect">
                      <a:avLst/>
                    </a:prstGeom>
                    <a:noFill/>
                    <a:ln>
                      <a:noFill/>
                    </a:ln>
                  </pic:spPr>
                </pic:pic>
              </a:graphicData>
            </a:graphic>
          </wp:inline>
        </w:drawing>
      </w:r>
    </w:p>
    <w:p w14:paraId="29403C78" w14:textId="77777777" w:rsidR="00A215D9" w:rsidRPr="00B82CD9" w:rsidRDefault="00000000">
      <w:pPr>
        <w:rPr>
          <w:b/>
          <w:u w:val="single"/>
        </w:rPr>
      </w:pPr>
      <w:r w:rsidRPr="00B82CD9">
        <w:rPr>
          <w:b/>
          <w:u w:val="single"/>
        </w:rPr>
        <w:t>Lesson Plan: The pedagogical affordances of game-based learning - “Getting to Zero” and pro-environmental action</w:t>
      </w:r>
    </w:p>
    <w:p w14:paraId="205CA27C" w14:textId="77777777" w:rsidR="00A215D9" w:rsidRPr="00B82CD9" w:rsidRDefault="00000000">
      <w:r w:rsidRPr="00B82CD9">
        <w:t>Background</w:t>
      </w:r>
    </w:p>
    <w:tbl>
      <w:tblPr>
        <w:tblStyle w:val="Style17"/>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0"/>
        <w:gridCol w:w="6855"/>
      </w:tblGrid>
      <w:tr w:rsidR="00B82CD9" w:rsidRPr="00B82CD9" w14:paraId="25D67E40" w14:textId="77777777">
        <w:tc>
          <w:tcPr>
            <w:tcW w:w="2160" w:type="dxa"/>
          </w:tcPr>
          <w:p w14:paraId="1CD22F30" w14:textId="77777777" w:rsidR="00A215D9" w:rsidRPr="00B82CD9" w:rsidRDefault="00000000">
            <w:pPr>
              <w:spacing w:after="0" w:line="240" w:lineRule="auto"/>
              <w:jc w:val="center"/>
            </w:pPr>
            <w:r w:rsidRPr="00B82CD9">
              <w:t>Description of Tool</w:t>
            </w:r>
          </w:p>
        </w:tc>
        <w:tc>
          <w:tcPr>
            <w:tcW w:w="6855" w:type="dxa"/>
          </w:tcPr>
          <w:p w14:paraId="46690A7F" w14:textId="77777777" w:rsidR="00A215D9" w:rsidRPr="00B82CD9" w:rsidRDefault="00000000">
            <w:pPr>
              <w:spacing w:after="0" w:line="240" w:lineRule="auto"/>
              <w:jc w:val="both"/>
            </w:pPr>
            <w:r w:rsidRPr="00B82CD9">
              <w:t>The “Getting to Zero” card game aims to enlighten student players on the various strategies (and their corresponding trade-offs) that can be employed in striving for net-zero emissions on a</w:t>
            </w:r>
            <w:r w:rsidRPr="00B82CD9">
              <w:rPr>
                <w:lang w:val="en-GB"/>
              </w:rPr>
              <w:t xml:space="preserve"> largely</w:t>
            </w:r>
            <w:r w:rsidRPr="00B82CD9">
              <w:t xml:space="preserve"> national scale. The card game consists of game cards, game currency and a scoring sheet for competitive gameplay. </w:t>
            </w:r>
          </w:p>
          <w:p w14:paraId="46C47D9B" w14:textId="77777777" w:rsidR="00A215D9" w:rsidRPr="00B82CD9" w:rsidRDefault="00A215D9">
            <w:pPr>
              <w:spacing w:after="0" w:line="240" w:lineRule="auto"/>
              <w:jc w:val="both"/>
            </w:pPr>
          </w:p>
          <w:p w14:paraId="7B138A7B" w14:textId="77777777" w:rsidR="00A215D9" w:rsidRPr="00B82CD9" w:rsidRDefault="00000000">
            <w:pPr>
              <w:spacing w:after="0" w:line="240" w:lineRule="auto"/>
              <w:jc w:val="both"/>
            </w:pPr>
            <w:r w:rsidRPr="00B82CD9">
              <w:t xml:space="preserve">To complement this card game, lesson plans for two one-hour lessons have been developed for educators.  </w:t>
            </w:r>
          </w:p>
          <w:p w14:paraId="37B49575" w14:textId="77777777" w:rsidR="00A215D9" w:rsidRPr="00B82CD9" w:rsidRDefault="00A215D9">
            <w:pPr>
              <w:spacing w:after="0" w:line="240" w:lineRule="auto"/>
            </w:pPr>
          </w:p>
        </w:tc>
      </w:tr>
      <w:tr w:rsidR="00B82CD9" w:rsidRPr="00B82CD9" w14:paraId="11B09485" w14:textId="77777777">
        <w:tc>
          <w:tcPr>
            <w:tcW w:w="2160" w:type="dxa"/>
          </w:tcPr>
          <w:p w14:paraId="30B62170" w14:textId="77777777" w:rsidR="00A215D9" w:rsidRPr="00B82CD9" w:rsidRDefault="00000000">
            <w:pPr>
              <w:spacing w:after="0" w:line="240" w:lineRule="auto"/>
              <w:jc w:val="center"/>
            </w:pPr>
            <w:r w:rsidRPr="00B82CD9">
              <w:t>Target Audience</w:t>
            </w:r>
          </w:p>
        </w:tc>
        <w:tc>
          <w:tcPr>
            <w:tcW w:w="6855" w:type="dxa"/>
          </w:tcPr>
          <w:p w14:paraId="562D8467" w14:textId="77777777" w:rsidR="00A215D9" w:rsidRPr="00B82CD9" w:rsidRDefault="00000000">
            <w:pPr>
              <w:spacing w:after="0" w:line="240" w:lineRule="auto"/>
            </w:pPr>
            <w:r w:rsidRPr="00B82CD9">
              <w:t xml:space="preserve">Upper secondary students studying Variable Weather and Changing Climate or the Climate Cluster of the following Geography syllabuses: </w:t>
            </w:r>
          </w:p>
          <w:p w14:paraId="2B3D3E88" w14:textId="77777777" w:rsidR="00A215D9" w:rsidRPr="00B82CD9" w:rsidRDefault="00000000">
            <w:pPr>
              <w:numPr>
                <w:ilvl w:val="0"/>
                <w:numId w:val="1"/>
              </w:numPr>
              <w:spacing w:after="0" w:line="240" w:lineRule="auto"/>
            </w:pPr>
            <w:r w:rsidRPr="00B82CD9">
              <w:t>2236/2279 O-level Geography</w:t>
            </w:r>
          </w:p>
          <w:p w14:paraId="6794BC73" w14:textId="77777777" w:rsidR="00A215D9" w:rsidRPr="00B82CD9" w:rsidRDefault="00000000">
            <w:pPr>
              <w:numPr>
                <w:ilvl w:val="0"/>
                <w:numId w:val="1"/>
              </w:numPr>
              <w:spacing w:after="0" w:line="240" w:lineRule="auto"/>
            </w:pPr>
            <w:r w:rsidRPr="00B82CD9">
              <w:t>2246 NA-level Geography</w:t>
            </w:r>
          </w:p>
          <w:p w14:paraId="500E67D6" w14:textId="77777777" w:rsidR="00A215D9" w:rsidRPr="00B82CD9" w:rsidRDefault="00000000">
            <w:pPr>
              <w:numPr>
                <w:ilvl w:val="0"/>
                <w:numId w:val="1"/>
              </w:numPr>
              <w:spacing w:after="0" w:line="240" w:lineRule="auto"/>
            </w:pPr>
            <w:r w:rsidRPr="00B82CD9">
              <w:t>2272/2260 O-level Humanities (Geography)</w:t>
            </w:r>
          </w:p>
          <w:p w14:paraId="53B25156" w14:textId="77777777" w:rsidR="00A215D9" w:rsidRPr="00B82CD9" w:rsidRDefault="00000000">
            <w:pPr>
              <w:numPr>
                <w:ilvl w:val="0"/>
                <w:numId w:val="1"/>
              </w:numPr>
              <w:spacing w:after="0" w:line="240" w:lineRule="auto"/>
            </w:pPr>
            <w:r w:rsidRPr="00B82CD9">
              <w:t>2175/2125 NA-level Humanities (Geography)</w:t>
            </w:r>
          </w:p>
          <w:p w14:paraId="7AE72CDA" w14:textId="77777777" w:rsidR="00A215D9" w:rsidRPr="00B82CD9" w:rsidRDefault="00A215D9">
            <w:pPr>
              <w:spacing w:after="0" w:line="240" w:lineRule="auto"/>
            </w:pPr>
          </w:p>
        </w:tc>
      </w:tr>
      <w:tr w:rsidR="00B82CD9" w:rsidRPr="00B82CD9" w14:paraId="3C53C715" w14:textId="77777777">
        <w:trPr>
          <w:trHeight w:val="1352"/>
        </w:trPr>
        <w:tc>
          <w:tcPr>
            <w:tcW w:w="2160" w:type="dxa"/>
          </w:tcPr>
          <w:p w14:paraId="3E3E6664" w14:textId="77777777" w:rsidR="00A215D9" w:rsidRPr="00B82CD9" w:rsidRDefault="00000000">
            <w:pPr>
              <w:spacing w:after="0" w:line="240" w:lineRule="auto"/>
              <w:jc w:val="center"/>
            </w:pPr>
            <w:r w:rsidRPr="00B82CD9">
              <w:t xml:space="preserve">Unit / Topic </w:t>
            </w:r>
          </w:p>
        </w:tc>
        <w:tc>
          <w:tcPr>
            <w:tcW w:w="6855" w:type="dxa"/>
          </w:tcPr>
          <w:p w14:paraId="7AEAED61" w14:textId="77777777" w:rsidR="00A215D9" w:rsidRPr="00B82CD9" w:rsidRDefault="00000000">
            <w:pPr>
              <w:spacing w:after="0" w:line="240" w:lineRule="auto"/>
              <w:jc w:val="both"/>
            </w:pPr>
            <w:r w:rsidRPr="00B82CD9">
              <w:t xml:space="preserve">[Variable Weather and Climate]: Anthropogenic factors leading to an enhanced greenhouse effect, responses to climate change, mitigation strategies </w:t>
            </w:r>
          </w:p>
          <w:p w14:paraId="21A1A763" w14:textId="77777777" w:rsidR="00A215D9" w:rsidRPr="00B82CD9" w:rsidRDefault="00A215D9">
            <w:pPr>
              <w:spacing w:after="0" w:line="240" w:lineRule="auto"/>
              <w:jc w:val="both"/>
            </w:pPr>
          </w:p>
          <w:p w14:paraId="519F5243" w14:textId="77777777" w:rsidR="00A215D9" w:rsidRPr="00B82CD9" w:rsidRDefault="00000000">
            <w:pPr>
              <w:spacing w:after="0" w:line="240" w:lineRule="auto"/>
              <w:jc w:val="both"/>
            </w:pPr>
            <w:r w:rsidRPr="00B82CD9">
              <w:t>USG 2023 Geography (Express &amp; Normal Academic Syllabus)</w:t>
            </w:r>
          </w:p>
          <w:p w14:paraId="6823B140" w14:textId="77777777" w:rsidR="00A215D9" w:rsidRPr="00B82CD9" w:rsidRDefault="00000000">
            <w:pPr>
              <w:spacing w:after="0" w:line="240" w:lineRule="auto"/>
              <w:jc w:val="both"/>
              <w:rPr>
                <w:shd w:val="clear" w:color="auto" w:fill="CFE2F3"/>
              </w:rPr>
            </w:pPr>
            <w:r w:rsidRPr="00B82CD9">
              <w:t>[Climate Cluster] Topic 3: Climate Action</w:t>
            </w:r>
          </w:p>
        </w:tc>
      </w:tr>
      <w:tr w:rsidR="00B82CD9" w:rsidRPr="00B82CD9" w14:paraId="23F594B4" w14:textId="77777777">
        <w:tc>
          <w:tcPr>
            <w:tcW w:w="2160" w:type="dxa"/>
          </w:tcPr>
          <w:p w14:paraId="75093A81" w14:textId="77777777" w:rsidR="00A215D9" w:rsidRPr="00B82CD9" w:rsidRDefault="00000000">
            <w:pPr>
              <w:spacing w:after="0" w:line="240" w:lineRule="auto"/>
              <w:jc w:val="center"/>
            </w:pPr>
            <w:r w:rsidRPr="00B82CD9">
              <w:t>Relevant Big Idea(s)</w:t>
            </w:r>
          </w:p>
        </w:tc>
        <w:tc>
          <w:tcPr>
            <w:tcW w:w="6855" w:type="dxa"/>
          </w:tcPr>
          <w:p w14:paraId="7E166ACF" w14:textId="77777777" w:rsidR="00A215D9" w:rsidRPr="00B82CD9" w:rsidRDefault="00000000">
            <w:pPr>
              <w:pStyle w:val="ListParagraph"/>
              <w:numPr>
                <w:ilvl w:val="0"/>
                <w:numId w:val="2"/>
              </w:numPr>
              <w:spacing w:after="0" w:line="240" w:lineRule="auto"/>
              <w:jc w:val="both"/>
            </w:pPr>
            <w:r w:rsidRPr="00B82CD9">
              <w:t xml:space="preserve">The implementation of climate change mitigation strategies in the form of policies/initiatives on a national-institutional scale requires various stakeholders to work </w:t>
            </w:r>
            <w:r w:rsidRPr="00B82CD9">
              <w:rPr>
                <w:lang w:val="en-GB"/>
              </w:rPr>
              <w:t xml:space="preserve">together. </w:t>
            </w:r>
          </w:p>
          <w:p w14:paraId="3D0C8275" w14:textId="77777777" w:rsidR="00A215D9" w:rsidRPr="00B82CD9" w:rsidRDefault="00000000">
            <w:pPr>
              <w:pStyle w:val="ListParagraph"/>
              <w:numPr>
                <w:ilvl w:val="0"/>
                <w:numId w:val="2"/>
              </w:numPr>
              <w:spacing w:after="0" w:line="240" w:lineRule="auto"/>
              <w:jc w:val="both"/>
            </w:pPr>
            <w:r w:rsidRPr="00B82CD9">
              <w:t xml:space="preserve">There are </w:t>
            </w:r>
            <w:r w:rsidRPr="00B82CD9">
              <w:rPr>
                <w:lang w:val="en-GB"/>
              </w:rPr>
              <w:t xml:space="preserve">economic </w:t>
            </w:r>
            <w:r w:rsidRPr="00B82CD9">
              <w:t>trade-offs that are involved in achieving net-zero emissions.</w:t>
            </w:r>
          </w:p>
        </w:tc>
      </w:tr>
      <w:tr w:rsidR="00B82CD9" w:rsidRPr="00B82CD9" w14:paraId="1500C864" w14:textId="77777777">
        <w:tc>
          <w:tcPr>
            <w:tcW w:w="2160" w:type="dxa"/>
          </w:tcPr>
          <w:p w14:paraId="1F567AD6" w14:textId="77777777" w:rsidR="00A215D9" w:rsidRPr="00B82CD9" w:rsidRDefault="00000000">
            <w:pPr>
              <w:spacing w:after="0" w:line="240" w:lineRule="auto"/>
              <w:jc w:val="center"/>
            </w:pPr>
            <w:r w:rsidRPr="00B82CD9">
              <w:t>Concepts</w:t>
            </w:r>
          </w:p>
        </w:tc>
        <w:tc>
          <w:tcPr>
            <w:tcW w:w="6855" w:type="dxa"/>
          </w:tcPr>
          <w:p w14:paraId="53B3151E" w14:textId="77777777" w:rsidR="00A215D9" w:rsidRPr="00B82CD9" w:rsidRDefault="00000000">
            <w:pPr>
              <w:numPr>
                <w:ilvl w:val="0"/>
                <w:numId w:val="3"/>
              </w:numPr>
              <w:spacing w:after="0" w:line="240" w:lineRule="auto"/>
            </w:pPr>
            <w:r w:rsidRPr="00B82CD9">
              <w:t xml:space="preserve">Sustainability </w:t>
            </w:r>
          </w:p>
          <w:p w14:paraId="183E14A4" w14:textId="77777777" w:rsidR="00A215D9" w:rsidRPr="00B82CD9" w:rsidRDefault="00000000">
            <w:pPr>
              <w:numPr>
                <w:ilvl w:val="0"/>
                <w:numId w:val="3"/>
              </w:numPr>
              <w:spacing w:after="0" w:line="240" w:lineRule="auto"/>
            </w:pPr>
            <w:r w:rsidRPr="00B82CD9">
              <w:t>Net-zero (emissions)</w:t>
            </w:r>
          </w:p>
          <w:p w14:paraId="20AA8AE8" w14:textId="77777777" w:rsidR="00A215D9" w:rsidRPr="00B82CD9" w:rsidRDefault="00000000">
            <w:pPr>
              <w:numPr>
                <w:ilvl w:val="0"/>
                <w:numId w:val="3"/>
              </w:numPr>
              <w:spacing w:after="0" w:line="240" w:lineRule="auto"/>
            </w:pPr>
            <w:r w:rsidRPr="00B82CD9">
              <w:t>Scale</w:t>
            </w:r>
          </w:p>
          <w:p w14:paraId="499FAA04" w14:textId="77777777" w:rsidR="00A215D9" w:rsidRPr="00B82CD9" w:rsidRDefault="00000000">
            <w:pPr>
              <w:numPr>
                <w:ilvl w:val="0"/>
                <w:numId w:val="3"/>
              </w:numPr>
              <w:spacing w:after="0" w:line="240" w:lineRule="auto"/>
            </w:pPr>
            <w:r w:rsidRPr="00B82CD9">
              <w:t>Trade-offs</w:t>
            </w:r>
          </w:p>
          <w:p w14:paraId="0D4A3D17" w14:textId="77777777" w:rsidR="00A215D9" w:rsidRPr="00B82CD9" w:rsidRDefault="00000000">
            <w:pPr>
              <w:numPr>
                <w:ilvl w:val="0"/>
                <w:numId w:val="3"/>
              </w:numPr>
              <w:spacing w:after="0" w:line="240" w:lineRule="auto"/>
            </w:pPr>
            <w:r w:rsidRPr="00B82CD9">
              <w:t>Cause and effect</w:t>
            </w:r>
          </w:p>
          <w:p w14:paraId="74164277" w14:textId="77777777" w:rsidR="00A215D9" w:rsidRPr="00B82CD9" w:rsidRDefault="00A215D9">
            <w:pPr>
              <w:spacing w:after="0" w:line="240" w:lineRule="auto"/>
            </w:pPr>
          </w:p>
        </w:tc>
      </w:tr>
      <w:tr w:rsidR="00B82CD9" w:rsidRPr="00B82CD9" w14:paraId="45FDF799" w14:textId="77777777">
        <w:tc>
          <w:tcPr>
            <w:tcW w:w="2160" w:type="dxa"/>
          </w:tcPr>
          <w:p w14:paraId="5A14733A" w14:textId="77777777" w:rsidR="00A215D9" w:rsidRPr="00B82CD9" w:rsidRDefault="00000000">
            <w:pPr>
              <w:spacing w:after="0" w:line="240" w:lineRule="auto"/>
              <w:jc w:val="center"/>
            </w:pPr>
            <w:r w:rsidRPr="00B82CD9">
              <w:t xml:space="preserve">Lesson Objectives </w:t>
            </w:r>
          </w:p>
        </w:tc>
        <w:tc>
          <w:tcPr>
            <w:tcW w:w="6855" w:type="dxa"/>
          </w:tcPr>
          <w:p w14:paraId="5D955C2C" w14:textId="77777777" w:rsidR="00A215D9" w:rsidRPr="00B82CD9" w:rsidRDefault="00000000">
            <w:pPr>
              <w:spacing w:after="0" w:line="240" w:lineRule="auto"/>
              <w:jc w:val="both"/>
              <w:rPr>
                <w:shd w:val="clear" w:color="auto" w:fill="D9EAD3"/>
                <w:lang w:val="en-GB"/>
              </w:rPr>
            </w:pPr>
            <w:r w:rsidRPr="00B82CD9">
              <w:t>Students will understand the advantages and trade-offs involved in the implementation of various climate change mitigation strategies</w:t>
            </w:r>
            <w:r w:rsidRPr="00B82CD9">
              <w:rPr>
                <w:lang w:val="en-GB"/>
              </w:rPr>
              <w:t xml:space="preserve"> on a national/institutional scale. </w:t>
            </w:r>
          </w:p>
        </w:tc>
      </w:tr>
      <w:tr w:rsidR="00B82CD9" w:rsidRPr="00B82CD9" w14:paraId="3A1D2D29" w14:textId="77777777">
        <w:tc>
          <w:tcPr>
            <w:tcW w:w="2160" w:type="dxa"/>
          </w:tcPr>
          <w:p w14:paraId="3B108CD6" w14:textId="77777777" w:rsidR="00A215D9" w:rsidRPr="00B82CD9" w:rsidRDefault="00000000">
            <w:pPr>
              <w:spacing w:after="0" w:line="240" w:lineRule="auto"/>
              <w:jc w:val="center"/>
            </w:pPr>
            <w:r w:rsidRPr="00B82CD9">
              <w:t>Success Criteria</w:t>
            </w:r>
          </w:p>
        </w:tc>
        <w:tc>
          <w:tcPr>
            <w:tcW w:w="6855" w:type="dxa"/>
          </w:tcPr>
          <w:p w14:paraId="04F7C8EF" w14:textId="77777777" w:rsidR="00A215D9" w:rsidRPr="00B82CD9" w:rsidRDefault="00000000">
            <w:pPr>
              <w:spacing w:after="0" w:line="240" w:lineRule="auto"/>
              <w:jc w:val="both"/>
              <w:rPr>
                <w:lang w:val="en-GB"/>
              </w:rPr>
            </w:pPr>
            <w:r w:rsidRPr="00B82CD9">
              <w:t>Students should be able to explain at least two policies or initiatives that are aimed at climate change mitigation</w:t>
            </w:r>
            <w:r w:rsidRPr="00B82CD9">
              <w:rPr>
                <w:lang w:val="en-GB"/>
              </w:rPr>
              <w:t xml:space="preserve"> on a national/institutional scale. </w:t>
            </w:r>
          </w:p>
          <w:p w14:paraId="30E42E79" w14:textId="77777777" w:rsidR="00A215D9" w:rsidRPr="00B82CD9" w:rsidRDefault="00A215D9">
            <w:pPr>
              <w:spacing w:after="0" w:line="240" w:lineRule="auto"/>
            </w:pPr>
          </w:p>
          <w:p w14:paraId="3CD7B3E5" w14:textId="77777777" w:rsidR="00A215D9" w:rsidRPr="00B82CD9" w:rsidRDefault="00A215D9">
            <w:pPr>
              <w:spacing w:after="0" w:line="240" w:lineRule="auto"/>
            </w:pPr>
          </w:p>
        </w:tc>
      </w:tr>
      <w:tr w:rsidR="00A215D9" w:rsidRPr="00B82CD9" w14:paraId="30EFDD23" w14:textId="77777777">
        <w:tc>
          <w:tcPr>
            <w:tcW w:w="2160" w:type="dxa"/>
          </w:tcPr>
          <w:p w14:paraId="0C5A56FD" w14:textId="77777777" w:rsidR="00A215D9" w:rsidRPr="00B82CD9" w:rsidRDefault="00000000">
            <w:pPr>
              <w:spacing w:after="0" w:line="240" w:lineRule="auto"/>
              <w:jc w:val="center"/>
            </w:pPr>
            <w:r w:rsidRPr="00B82CD9">
              <w:lastRenderedPageBreak/>
              <w:t xml:space="preserve">Prerequisite knowledge </w:t>
            </w:r>
          </w:p>
        </w:tc>
        <w:tc>
          <w:tcPr>
            <w:tcW w:w="6855" w:type="dxa"/>
          </w:tcPr>
          <w:p w14:paraId="00C7DA44" w14:textId="77777777" w:rsidR="00A215D9" w:rsidRPr="00B82CD9" w:rsidRDefault="00000000">
            <w:pPr>
              <w:spacing w:after="0" w:line="240" w:lineRule="auto"/>
            </w:pPr>
            <w:r w:rsidRPr="00B82CD9">
              <w:t>Students should know that</w:t>
            </w:r>
          </w:p>
          <w:p w14:paraId="0E0D1894" w14:textId="77777777" w:rsidR="00A215D9" w:rsidRPr="00B82CD9" w:rsidRDefault="00000000">
            <w:pPr>
              <w:numPr>
                <w:ilvl w:val="0"/>
                <w:numId w:val="4"/>
              </w:numPr>
              <w:spacing w:after="0"/>
            </w:pPr>
            <w:r w:rsidRPr="00B82CD9">
              <w:t xml:space="preserve">An enhanced greenhouse effect </w:t>
            </w:r>
            <w:r w:rsidRPr="00B82CD9">
              <w:rPr>
                <w:lang w:val="en-GB"/>
              </w:rPr>
              <w:t xml:space="preserve">(which is </w:t>
            </w:r>
            <w:proofErr w:type="gramStart"/>
            <w:r w:rsidRPr="00B82CD9">
              <w:rPr>
                <w:lang w:val="en-GB"/>
              </w:rPr>
              <w:t>human-induced</w:t>
            </w:r>
            <w:proofErr w:type="gramEnd"/>
            <w:r w:rsidRPr="00B82CD9">
              <w:rPr>
                <w:lang w:val="en-GB"/>
              </w:rPr>
              <w:t xml:space="preserve">) </w:t>
            </w:r>
            <w:r w:rsidRPr="00B82CD9">
              <w:t xml:space="preserve">results in global warming. </w:t>
            </w:r>
          </w:p>
          <w:p w14:paraId="2774B03F" w14:textId="77777777" w:rsidR="00A215D9" w:rsidRPr="00B82CD9" w:rsidRDefault="00000000">
            <w:pPr>
              <w:numPr>
                <w:ilvl w:val="0"/>
                <w:numId w:val="4"/>
              </w:numPr>
              <w:spacing w:after="0"/>
            </w:pPr>
            <w:r w:rsidRPr="00B82CD9">
              <w:t xml:space="preserve">Climate change threatens both natural as well as human systems and that these risks vary across space and time. </w:t>
            </w:r>
          </w:p>
          <w:p w14:paraId="429A34FE" w14:textId="77777777" w:rsidR="00A215D9" w:rsidRPr="00B82CD9" w:rsidRDefault="00000000">
            <w:pPr>
              <w:numPr>
                <w:ilvl w:val="0"/>
                <w:numId w:val="4"/>
              </w:numPr>
            </w:pPr>
            <w:r w:rsidRPr="00B82CD9">
              <w:t xml:space="preserve">Climate action is essential to sustainable development. </w:t>
            </w:r>
          </w:p>
        </w:tc>
      </w:tr>
    </w:tbl>
    <w:p w14:paraId="7D03563C" w14:textId="77777777" w:rsidR="00A215D9" w:rsidRPr="00B82CD9" w:rsidRDefault="00A215D9">
      <w:pPr>
        <w:rPr>
          <w:b/>
        </w:rPr>
      </w:pPr>
    </w:p>
    <w:p w14:paraId="041049CA" w14:textId="77777777" w:rsidR="00A215D9" w:rsidRPr="00B82CD9" w:rsidRDefault="00000000">
      <w:pPr>
        <w:rPr>
          <w:b/>
        </w:rPr>
      </w:pPr>
      <w:r w:rsidRPr="00B82CD9">
        <w:rPr>
          <w:b/>
        </w:rPr>
        <w:t>Lesson 1: 1 hour</w:t>
      </w:r>
    </w:p>
    <w:tbl>
      <w:tblPr>
        <w:tblStyle w:val="Style18"/>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5"/>
        <w:gridCol w:w="5303"/>
        <w:gridCol w:w="2715"/>
      </w:tblGrid>
      <w:tr w:rsidR="00B82CD9" w:rsidRPr="00B82CD9" w14:paraId="40A6268A" w14:textId="77777777">
        <w:tc>
          <w:tcPr>
            <w:tcW w:w="1075" w:type="dxa"/>
          </w:tcPr>
          <w:p w14:paraId="7FEB85F2" w14:textId="77777777" w:rsidR="00A215D9" w:rsidRPr="00B82CD9" w:rsidRDefault="00000000">
            <w:pPr>
              <w:spacing w:after="0" w:line="240" w:lineRule="auto"/>
              <w:jc w:val="center"/>
              <w:rPr>
                <w:b/>
              </w:rPr>
            </w:pPr>
            <w:r w:rsidRPr="00B82CD9">
              <w:rPr>
                <w:b/>
              </w:rPr>
              <w:t>Time</w:t>
            </w:r>
          </w:p>
        </w:tc>
        <w:tc>
          <w:tcPr>
            <w:tcW w:w="5303" w:type="dxa"/>
          </w:tcPr>
          <w:p w14:paraId="097EA4A1" w14:textId="77777777" w:rsidR="00A215D9" w:rsidRPr="00B82CD9" w:rsidRDefault="00000000">
            <w:pPr>
              <w:spacing w:after="0" w:line="240" w:lineRule="auto"/>
              <w:jc w:val="center"/>
              <w:rPr>
                <w:b/>
              </w:rPr>
            </w:pPr>
            <w:r w:rsidRPr="00B82CD9">
              <w:rPr>
                <w:b/>
              </w:rPr>
              <w:t>Lesson Development</w:t>
            </w:r>
          </w:p>
        </w:tc>
        <w:tc>
          <w:tcPr>
            <w:tcW w:w="2715" w:type="dxa"/>
          </w:tcPr>
          <w:p w14:paraId="5A7E76F3" w14:textId="77777777" w:rsidR="00A215D9" w:rsidRPr="00B82CD9" w:rsidRDefault="00000000">
            <w:pPr>
              <w:spacing w:after="0" w:line="240" w:lineRule="auto"/>
              <w:jc w:val="center"/>
              <w:rPr>
                <w:b/>
              </w:rPr>
            </w:pPr>
            <w:r w:rsidRPr="00B82CD9">
              <w:rPr>
                <w:b/>
              </w:rPr>
              <w:t>Rationale</w:t>
            </w:r>
          </w:p>
        </w:tc>
      </w:tr>
      <w:tr w:rsidR="00B82CD9" w:rsidRPr="00B82CD9" w14:paraId="62B9EF4A" w14:textId="77777777">
        <w:tc>
          <w:tcPr>
            <w:tcW w:w="1075" w:type="dxa"/>
          </w:tcPr>
          <w:p w14:paraId="412142F1" w14:textId="77777777" w:rsidR="00A215D9" w:rsidRPr="00B82CD9" w:rsidRDefault="00000000">
            <w:pPr>
              <w:spacing w:after="0" w:line="240" w:lineRule="auto"/>
            </w:pPr>
            <w:r w:rsidRPr="00B82CD9">
              <w:t>10 mins</w:t>
            </w:r>
          </w:p>
        </w:tc>
        <w:tc>
          <w:tcPr>
            <w:tcW w:w="5303" w:type="dxa"/>
          </w:tcPr>
          <w:p w14:paraId="3411E3FB" w14:textId="77777777" w:rsidR="00A215D9" w:rsidRPr="00B82CD9" w:rsidRDefault="00000000">
            <w:pPr>
              <w:spacing w:after="0" w:line="240" w:lineRule="auto"/>
              <w:rPr>
                <w:b/>
                <w:lang w:val="en-GB"/>
              </w:rPr>
            </w:pPr>
            <w:r w:rsidRPr="00B82CD9">
              <w:rPr>
                <w:b/>
              </w:rPr>
              <w:t>Trigger Activity</w:t>
            </w:r>
            <w:r w:rsidRPr="00B82CD9">
              <w:rPr>
                <w:b/>
                <w:lang w:val="en-GB"/>
              </w:rPr>
              <w:t>:</w:t>
            </w:r>
          </w:p>
          <w:p w14:paraId="2D63D227" w14:textId="77777777" w:rsidR="00A215D9" w:rsidRPr="00B82CD9" w:rsidRDefault="00000000">
            <w:pPr>
              <w:spacing w:after="0" w:line="240" w:lineRule="auto"/>
            </w:pPr>
            <w:r w:rsidRPr="00B82CD9">
              <w:t xml:space="preserve"> </w:t>
            </w:r>
          </w:p>
          <w:p w14:paraId="6981DDF5" w14:textId="77777777" w:rsidR="00A215D9" w:rsidRPr="00B82CD9" w:rsidRDefault="00000000">
            <w:pPr>
              <w:spacing w:after="0" w:line="240" w:lineRule="auto"/>
              <w:jc w:val="both"/>
            </w:pPr>
            <w:r w:rsidRPr="00B82CD9">
              <w:t xml:space="preserve">The previous lesson is presumably on </w:t>
            </w:r>
            <w:r w:rsidRPr="00B82CD9">
              <w:rPr>
                <w:lang w:val="en-GB"/>
              </w:rPr>
              <w:t>t</w:t>
            </w:r>
            <w:r w:rsidRPr="00B82CD9">
              <w:t>he negative impacts of global warming</w:t>
            </w:r>
            <w:r w:rsidRPr="00B82CD9">
              <w:rPr>
                <w:lang w:val="en-GB"/>
              </w:rPr>
              <w:t>.</w:t>
            </w:r>
          </w:p>
          <w:p w14:paraId="362CFE42" w14:textId="77777777" w:rsidR="00A215D9" w:rsidRPr="00B82CD9" w:rsidRDefault="00000000">
            <w:pPr>
              <w:spacing w:after="0" w:line="240" w:lineRule="auto"/>
              <w:jc w:val="both"/>
              <w:rPr>
                <w:lang w:val="en-GB"/>
              </w:rPr>
            </w:pPr>
            <w:r w:rsidRPr="00B82CD9">
              <w:rPr>
                <w:lang w:val="en-GB"/>
              </w:rPr>
              <w:t>The t</w:t>
            </w:r>
            <w:proofErr w:type="spellStart"/>
            <w:r w:rsidRPr="00B82CD9">
              <w:t>eacher</w:t>
            </w:r>
            <w:proofErr w:type="spellEnd"/>
            <w:r w:rsidRPr="00B82CD9">
              <w:t xml:space="preserve"> provides a</w:t>
            </w:r>
            <w:r w:rsidRPr="00B82CD9">
              <w:rPr>
                <w:lang w:val="en-GB"/>
              </w:rPr>
              <w:t xml:space="preserve"> brief recap of </w:t>
            </w:r>
            <w:r w:rsidRPr="00B82CD9">
              <w:t xml:space="preserve">why countries </w:t>
            </w:r>
            <w:proofErr w:type="gramStart"/>
            <w:r w:rsidRPr="00B82CD9">
              <w:t>have to</w:t>
            </w:r>
            <w:proofErr w:type="gramEnd"/>
            <w:r w:rsidRPr="00B82CD9">
              <w:t xml:space="preserve"> work towards reducing their greenhouse gas emissions.</w:t>
            </w:r>
            <w:r w:rsidRPr="00B82CD9">
              <w:rPr>
                <w:lang w:val="en-GB"/>
              </w:rPr>
              <w:t xml:space="preserve">  </w:t>
            </w:r>
          </w:p>
          <w:p w14:paraId="77230649" w14:textId="77777777" w:rsidR="00A215D9" w:rsidRPr="00B82CD9" w:rsidRDefault="00A215D9">
            <w:pPr>
              <w:spacing w:after="0" w:line="240" w:lineRule="auto"/>
              <w:jc w:val="both"/>
              <w:rPr>
                <w:lang w:val="en-GB"/>
              </w:rPr>
            </w:pPr>
          </w:p>
          <w:p w14:paraId="15B51655" w14:textId="77777777" w:rsidR="00A215D9" w:rsidRPr="00B82CD9" w:rsidRDefault="00000000">
            <w:pPr>
              <w:spacing w:after="0" w:line="240" w:lineRule="auto"/>
              <w:jc w:val="both"/>
            </w:pPr>
            <w:r w:rsidRPr="00B82CD9">
              <w:t xml:space="preserve">The teacher will first establish the </w:t>
            </w:r>
            <w:r w:rsidRPr="00B82CD9">
              <w:rPr>
                <w:lang w:val="en-GB"/>
              </w:rPr>
              <w:t>key idea</w:t>
            </w:r>
            <w:r w:rsidRPr="00B82CD9">
              <w:t xml:space="preserve"> of net-zero </w:t>
            </w:r>
            <w:r w:rsidRPr="00B82CD9">
              <w:rPr>
                <w:lang w:val="en-GB"/>
              </w:rPr>
              <w:t xml:space="preserve">carbon </w:t>
            </w:r>
            <w:r w:rsidRPr="00B82CD9">
              <w:t xml:space="preserve">emissions in class. </w:t>
            </w:r>
          </w:p>
          <w:p w14:paraId="5F267F70" w14:textId="77777777" w:rsidR="00A215D9" w:rsidRPr="00B82CD9" w:rsidRDefault="00A215D9">
            <w:pPr>
              <w:spacing w:after="0" w:line="240" w:lineRule="auto"/>
              <w:ind w:left="360"/>
              <w:jc w:val="both"/>
            </w:pPr>
          </w:p>
          <w:p w14:paraId="62F3CD3E" w14:textId="77777777" w:rsidR="00A215D9" w:rsidRPr="00B82CD9" w:rsidRDefault="00000000">
            <w:pPr>
              <w:spacing w:after="0" w:line="240" w:lineRule="auto"/>
              <w:jc w:val="both"/>
            </w:pPr>
            <w:r w:rsidRPr="00B82CD9">
              <w:rPr>
                <w:lang w:val="en-GB"/>
              </w:rPr>
              <w:t>The t</w:t>
            </w:r>
            <w:proofErr w:type="spellStart"/>
            <w:r w:rsidRPr="00B82CD9">
              <w:t>eacher</w:t>
            </w:r>
            <w:proofErr w:type="spellEnd"/>
            <w:r w:rsidRPr="00B82CD9">
              <w:t xml:space="preserve"> shows an animated choropleth map on the global distribution of carbon dioxide emissions or how carbon footprints can vary across countries.  </w:t>
            </w:r>
          </w:p>
          <w:p w14:paraId="3E15B065" w14:textId="77777777" w:rsidR="00A215D9" w:rsidRPr="00B82CD9" w:rsidRDefault="00A215D9">
            <w:pPr>
              <w:spacing w:after="0" w:line="240" w:lineRule="auto"/>
            </w:pPr>
          </w:p>
          <w:p w14:paraId="611CE99B" w14:textId="77777777" w:rsidR="00A215D9" w:rsidRPr="00B82CD9" w:rsidRDefault="00000000">
            <w:pPr>
              <w:spacing w:after="0" w:line="240" w:lineRule="auto"/>
            </w:pPr>
            <w:r w:rsidRPr="00B82CD9">
              <w:t>T</w:t>
            </w:r>
            <w:r w:rsidRPr="00B82CD9">
              <w:rPr>
                <w:lang w:val="en-GB"/>
              </w:rPr>
              <w:t>he t</w:t>
            </w:r>
            <w:proofErr w:type="spellStart"/>
            <w:r w:rsidRPr="00B82CD9">
              <w:t>eacher</w:t>
            </w:r>
            <w:proofErr w:type="spellEnd"/>
            <w:r w:rsidRPr="00B82CD9">
              <w:t xml:space="preserve"> poses some quick questions:</w:t>
            </w:r>
          </w:p>
          <w:p w14:paraId="2D3AD420" w14:textId="77777777" w:rsidR="00A215D9" w:rsidRPr="00B82CD9" w:rsidRDefault="00A215D9">
            <w:pPr>
              <w:spacing w:after="0" w:line="240" w:lineRule="auto"/>
            </w:pPr>
          </w:p>
          <w:p w14:paraId="44E889EB" w14:textId="77777777" w:rsidR="00A215D9" w:rsidRPr="00B82CD9" w:rsidRDefault="00000000">
            <w:pPr>
              <w:spacing w:after="0" w:line="240" w:lineRule="auto"/>
            </w:pPr>
            <w:r w:rsidRPr="00B82CD9">
              <w:t>What spatial patterns can you observe on the choropleth map? (</w:t>
            </w:r>
            <w:proofErr w:type="gramStart"/>
            <w:r w:rsidRPr="00B82CD9">
              <w:t>e.g.</w:t>
            </w:r>
            <w:proofErr w:type="gramEnd"/>
            <w:r w:rsidRPr="00B82CD9">
              <w:t xml:space="preserve"> where are countries with a high carbon footprint located?)</w:t>
            </w:r>
          </w:p>
          <w:p w14:paraId="27FFE25A" w14:textId="77777777" w:rsidR="00A215D9" w:rsidRPr="00B82CD9" w:rsidRDefault="00A215D9">
            <w:pPr>
              <w:spacing w:after="0" w:line="240" w:lineRule="auto"/>
            </w:pPr>
          </w:p>
          <w:p w14:paraId="1E9B5257" w14:textId="77777777" w:rsidR="00A215D9" w:rsidRPr="00B82CD9" w:rsidRDefault="00000000">
            <w:pPr>
              <w:spacing w:after="0" w:line="240" w:lineRule="auto"/>
              <w:rPr>
                <w:lang w:val="en-GB"/>
              </w:rPr>
            </w:pPr>
            <w:r w:rsidRPr="00B82CD9">
              <w:t>Why do you think some countries have a larger carbon footprint than others?</w:t>
            </w:r>
          </w:p>
          <w:p w14:paraId="47B29D8F" w14:textId="77777777" w:rsidR="00A215D9" w:rsidRPr="00B82CD9" w:rsidRDefault="00A215D9">
            <w:pPr>
              <w:spacing w:after="0" w:line="240" w:lineRule="auto"/>
            </w:pPr>
          </w:p>
          <w:p w14:paraId="2A535B81" w14:textId="77777777" w:rsidR="00A215D9" w:rsidRPr="00B82CD9" w:rsidRDefault="00000000">
            <w:pPr>
              <w:spacing w:after="0" w:line="240" w:lineRule="auto"/>
            </w:pPr>
            <w:r w:rsidRPr="00B82CD9">
              <w:t xml:space="preserve">Do you think it is possible for a country to achieve net-zero greenhouse emissions? How so? </w:t>
            </w:r>
          </w:p>
          <w:p w14:paraId="5AEA348F" w14:textId="77777777" w:rsidR="00A215D9" w:rsidRPr="00B82CD9" w:rsidRDefault="00A215D9">
            <w:pPr>
              <w:spacing w:after="0" w:line="240" w:lineRule="auto"/>
            </w:pPr>
          </w:p>
          <w:p w14:paraId="65EF43D7" w14:textId="77777777" w:rsidR="00A215D9" w:rsidRPr="00B82CD9" w:rsidRDefault="00000000">
            <w:pPr>
              <w:spacing w:after="0" w:line="240" w:lineRule="auto"/>
            </w:pPr>
            <w:r w:rsidRPr="00B82CD9">
              <w:rPr>
                <w:lang w:val="en-GB"/>
              </w:rPr>
              <w:t>The t</w:t>
            </w:r>
            <w:proofErr w:type="spellStart"/>
            <w:r w:rsidRPr="00B82CD9">
              <w:t>eacher</w:t>
            </w:r>
            <w:proofErr w:type="spellEnd"/>
            <w:r w:rsidRPr="00B82CD9">
              <w:rPr>
                <w:lang w:val="en-GB"/>
              </w:rPr>
              <w:t xml:space="preserve"> can</w:t>
            </w:r>
            <w:r w:rsidRPr="00B82CD9">
              <w:t xml:space="preserve"> make a link between this question and climate change policies that will be featured in the “Getting to Zero” card game. </w:t>
            </w:r>
          </w:p>
          <w:p w14:paraId="270A6C8B" w14:textId="77777777" w:rsidR="00A215D9" w:rsidRPr="00B82CD9" w:rsidRDefault="00A215D9">
            <w:pPr>
              <w:spacing w:after="0" w:line="240" w:lineRule="auto"/>
              <w:jc w:val="both"/>
            </w:pPr>
          </w:p>
          <w:p w14:paraId="55F2D761" w14:textId="77777777" w:rsidR="00A215D9" w:rsidRPr="00B82CD9" w:rsidRDefault="00A215D9">
            <w:pPr>
              <w:spacing w:after="0" w:line="240" w:lineRule="auto"/>
              <w:jc w:val="both"/>
            </w:pPr>
          </w:p>
        </w:tc>
        <w:tc>
          <w:tcPr>
            <w:tcW w:w="2715" w:type="dxa"/>
          </w:tcPr>
          <w:p w14:paraId="603D77A2" w14:textId="77777777" w:rsidR="00A215D9" w:rsidRPr="00B82CD9" w:rsidRDefault="00A215D9">
            <w:pPr>
              <w:spacing w:after="0" w:line="240" w:lineRule="auto"/>
              <w:rPr>
                <w:highlight w:val="yellow"/>
              </w:rPr>
            </w:pPr>
          </w:p>
          <w:p w14:paraId="31236210" w14:textId="77777777" w:rsidR="00A215D9" w:rsidRPr="00B82CD9" w:rsidRDefault="00000000">
            <w:pPr>
              <w:spacing w:after="0" w:line="240" w:lineRule="auto"/>
              <w:rPr>
                <w:b/>
                <w:lang w:val="en-GB"/>
              </w:rPr>
            </w:pPr>
            <w:r w:rsidRPr="00B82CD9">
              <w:rPr>
                <w:b/>
              </w:rPr>
              <w:t>Resources</w:t>
            </w:r>
            <w:r w:rsidRPr="00B82CD9">
              <w:rPr>
                <w:b/>
                <w:lang w:val="en-GB"/>
              </w:rPr>
              <w:t xml:space="preserve"> needed: </w:t>
            </w:r>
          </w:p>
          <w:p w14:paraId="3575BBFB" w14:textId="77777777" w:rsidR="00A215D9" w:rsidRPr="00B82CD9" w:rsidRDefault="00000000">
            <w:pPr>
              <w:spacing w:after="0" w:line="240" w:lineRule="auto"/>
            </w:pPr>
            <w:r w:rsidRPr="00B82CD9">
              <w:t>https://worldpopulationreview.com/country-rankings/carbon-footprint-by-country</w:t>
            </w:r>
          </w:p>
          <w:p w14:paraId="00B9608F" w14:textId="77777777" w:rsidR="00A215D9" w:rsidRPr="00B82CD9" w:rsidRDefault="00A215D9">
            <w:pPr>
              <w:spacing w:after="0" w:line="240" w:lineRule="auto"/>
              <w:rPr>
                <w:bCs/>
                <w:lang w:val="en-GB"/>
              </w:rPr>
            </w:pPr>
          </w:p>
        </w:tc>
      </w:tr>
      <w:tr w:rsidR="00B82CD9" w:rsidRPr="00B82CD9" w14:paraId="3981775A" w14:textId="77777777">
        <w:tc>
          <w:tcPr>
            <w:tcW w:w="1075" w:type="dxa"/>
          </w:tcPr>
          <w:p w14:paraId="121DE392" w14:textId="77777777" w:rsidR="00A215D9" w:rsidRPr="00B82CD9" w:rsidRDefault="00000000">
            <w:pPr>
              <w:spacing w:after="0" w:line="240" w:lineRule="auto"/>
            </w:pPr>
            <w:r w:rsidRPr="00B82CD9">
              <w:t>40 mins</w:t>
            </w:r>
          </w:p>
        </w:tc>
        <w:tc>
          <w:tcPr>
            <w:tcW w:w="5303" w:type="dxa"/>
          </w:tcPr>
          <w:p w14:paraId="1FB01662" w14:textId="77777777" w:rsidR="00A215D9" w:rsidRPr="00B82CD9" w:rsidRDefault="00000000">
            <w:pPr>
              <w:spacing w:after="0" w:line="240" w:lineRule="auto"/>
              <w:rPr>
                <w:b/>
              </w:rPr>
            </w:pPr>
            <w:r w:rsidRPr="00B82CD9">
              <w:rPr>
                <w:b/>
              </w:rPr>
              <w:t xml:space="preserve">Main Activity: Game </w:t>
            </w:r>
            <w:r w:rsidRPr="00B82CD9">
              <w:rPr>
                <w:b/>
                <w:lang w:val="en-GB"/>
              </w:rPr>
              <w:t>i</w:t>
            </w:r>
            <w:proofErr w:type="spellStart"/>
            <w:r w:rsidRPr="00B82CD9">
              <w:rPr>
                <w:b/>
              </w:rPr>
              <w:t>nstructions</w:t>
            </w:r>
            <w:proofErr w:type="spellEnd"/>
            <w:r w:rsidRPr="00B82CD9">
              <w:rPr>
                <w:b/>
              </w:rPr>
              <w:t xml:space="preserve"> (10 mins)</w:t>
            </w:r>
          </w:p>
          <w:p w14:paraId="415765DF" w14:textId="77777777" w:rsidR="00A215D9" w:rsidRPr="00B82CD9" w:rsidRDefault="00A215D9">
            <w:pPr>
              <w:spacing w:after="0" w:line="240" w:lineRule="auto"/>
              <w:rPr>
                <w:b/>
              </w:rPr>
            </w:pPr>
          </w:p>
          <w:p w14:paraId="50EC05A9" w14:textId="77777777" w:rsidR="00A215D9" w:rsidRPr="00B82CD9" w:rsidRDefault="00000000">
            <w:pPr>
              <w:spacing w:after="0" w:line="240" w:lineRule="auto"/>
              <w:jc w:val="both"/>
            </w:pPr>
            <w:r w:rsidRPr="00B82CD9">
              <w:rPr>
                <w:lang w:val="en-GB"/>
              </w:rPr>
              <w:t xml:space="preserve">The teacher </w:t>
            </w:r>
            <w:r w:rsidRPr="00B82CD9">
              <w:t>provide</w:t>
            </w:r>
            <w:r w:rsidRPr="00B82CD9">
              <w:rPr>
                <w:lang w:val="en-GB"/>
              </w:rPr>
              <w:t>s</w:t>
            </w:r>
            <w:r w:rsidRPr="00B82CD9">
              <w:t xml:space="preserve"> instructions for playing the “Getting to Zero” card game as well as allocate students into their groups. Students will play this game in groups of four or five and will be asked to clarify any doubts that they may have.</w:t>
            </w:r>
          </w:p>
          <w:p w14:paraId="09A20295" w14:textId="77777777" w:rsidR="00A215D9" w:rsidRPr="00B82CD9" w:rsidRDefault="00A215D9">
            <w:pPr>
              <w:spacing w:after="0" w:line="240" w:lineRule="auto"/>
            </w:pPr>
          </w:p>
          <w:p w14:paraId="2749CDF8" w14:textId="77777777" w:rsidR="00A215D9" w:rsidRPr="00B82CD9" w:rsidRDefault="00000000">
            <w:pPr>
              <w:spacing w:after="0" w:line="240" w:lineRule="auto"/>
              <w:jc w:val="both"/>
              <w:rPr>
                <w:b/>
              </w:rPr>
            </w:pPr>
            <w:r w:rsidRPr="00B82CD9">
              <w:rPr>
                <w:lang w:val="en-GB"/>
              </w:rPr>
              <w:t>The t</w:t>
            </w:r>
            <w:proofErr w:type="spellStart"/>
            <w:r w:rsidRPr="00B82CD9">
              <w:t>eacher</w:t>
            </w:r>
            <w:proofErr w:type="spellEnd"/>
            <w:r w:rsidRPr="00B82CD9">
              <w:t xml:space="preserve"> </w:t>
            </w:r>
            <w:r w:rsidRPr="00B82CD9">
              <w:rPr>
                <w:lang w:val="en-GB"/>
              </w:rPr>
              <w:t>r</w:t>
            </w:r>
            <w:proofErr w:type="spellStart"/>
            <w:r w:rsidRPr="00B82CD9">
              <w:t>emind</w:t>
            </w:r>
            <w:proofErr w:type="spellEnd"/>
            <w:r w:rsidRPr="00B82CD9">
              <w:rPr>
                <w:lang w:val="en-GB"/>
              </w:rPr>
              <w:t>s</w:t>
            </w:r>
            <w:r w:rsidRPr="00B82CD9">
              <w:t xml:space="preserve"> students to pay special attention to the different policies/initiatives featured in the game cards (not so much the power cards with endangered species and the causes of global warming – covered in an earlier lesson). </w:t>
            </w:r>
          </w:p>
          <w:p w14:paraId="556F73A4" w14:textId="77777777" w:rsidR="00A215D9" w:rsidRPr="00B82CD9" w:rsidRDefault="00A215D9">
            <w:pPr>
              <w:spacing w:after="0" w:line="240" w:lineRule="auto"/>
            </w:pPr>
          </w:p>
          <w:p w14:paraId="2FB43E89" w14:textId="77777777" w:rsidR="00A215D9" w:rsidRPr="00B82CD9" w:rsidRDefault="00000000">
            <w:pPr>
              <w:spacing w:after="0" w:line="240" w:lineRule="auto"/>
              <w:rPr>
                <w:b/>
              </w:rPr>
            </w:pPr>
            <w:r w:rsidRPr="00B82CD9">
              <w:rPr>
                <w:b/>
              </w:rPr>
              <w:t xml:space="preserve">Main Activity: </w:t>
            </w:r>
            <w:r w:rsidRPr="00B82CD9">
              <w:rPr>
                <w:b/>
                <w:lang w:val="en-GB"/>
              </w:rPr>
              <w:t>Playing the ‘</w:t>
            </w:r>
            <w:r w:rsidRPr="00B82CD9">
              <w:rPr>
                <w:b/>
              </w:rPr>
              <w:t>Getting to Zero</w:t>
            </w:r>
            <w:r w:rsidRPr="00B82CD9">
              <w:rPr>
                <w:b/>
                <w:lang w:val="en-GB"/>
              </w:rPr>
              <w:t>’ card game</w:t>
            </w:r>
            <w:r w:rsidRPr="00B82CD9">
              <w:rPr>
                <w:b/>
              </w:rPr>
              <w:t xml:space="preserve"> (30 mins)</w:t>
            </w:r>
          </w:p>
          <w:p w14:paraId="30CFCD16" w14:textId="77777777" w:rsidR="00A215D9" w:rsidRPr="00B82CD9" w:rsidRDefault="00A215D9">
            <w:pPr>
              <w:spacing w:after="0" w:line="240" w:lineRule="auto"/>
              <w:rPr>
                <w:b/>
              </w:rPr>
            </w:pPr>
          </w:p>
          <w:p w14:paraId="2EFB8B20" w14:textId="77777777" w:rsidR="00A215D9" w:rsidRPr="00B82CD9" w:rsidRDefault="00000000">
            <w:pPr>
              <w:spacing w:after="0" w:line="240" w:lineRule="auto"/>
              <w:jc w:val="both"/>
              <w:rPr>
                <w:lang w:val="en-GB"/>
              </w:rPr>
            </w:pPr>
            <w:r w:rsidRPr="00B82CD9">
              <w:rPr>
                <w:lang w:val="en-GB"/>
              </w:rPr>
              <w:t xml:space="preserve">The students proceed to play the card game while the teacher plays the role of the main facilitator while keeping a look out for </w:t>
            </w:r>
            <w:r w:rsidRPr="00B82CD9">
              <w:t xml:space="preserve">common misconceptions that students may have. The teacher could </w:t>
            </w:r>
            <w:r w:rsidRPr="00B82CD9">
              <w:rPr>
                <w:lang w:val="en-GB"/>
              </w:rPr>
              <w:t>quickly document parts of</w:t>
            </w:r>
            <w:r w:rsidRPr="00B82CD9">
              <w:t xml:space="preserve"> the </w:t>
            </w:r>
            <w:proofErr w:type="gramStart"/>
            <w:r w:rsidRPr="00B82CD9">
              <w:t>game</w:t>
            </w:r>
            <w:r w:rsidRPr="00B82CD9">
              <w:rPr>
                <w:lang w:val="en-GB"/>
              </w:rPr>
              <w:t>-</w:t>
            </w:r>
            <w:r w:rsidRPr="00B82CD9">
              <w:t>play</w:t>
            </w:r>
            <w:proofErr w:type="gramEnd"/>
            <w:r w:rsidRPr="00B82CD9">
              <w:t xml:space="preserve"> </w:t>
            </w:r>
            <w:r w:rsidRPr="00B82CD9">
              <w:rPr>
                <w:lang w:val="en-GB"/>
              </w:rPr>
              <w:t xml:space="preserve">(e.g. </w:t>
            </w:r>
            <w:r w:rsidRPr="00B82CD9">
              <w:t>actions taken, consequences</w:t>
            </w:r>
            <w:r w:rsidRPr="00B82CD9">
              <w:rPr>
                <w:lang w:val="en-GB"/>
              </w:rPr>
              <w:t xml:space="preserve">) on the white board for a debrief later. </w:t>
            </w:r>
          </w:p>
        </w:tc>
        <w:tc>
          <w:tcPr>
            <w:tcW w:w="2715" w:type="dxa"/>
          </w:tcPr>
          <w:p w14:paraId="03152511" w14:textId="77777777" w:rsidR="00A215D9" w:rsidRPr="00B82CD9" w:rsidRDefault="00000000">
            <w:pPr>
              <w:spacing w:after="0" w:line="240" w:lineRule="auto"/>
              <w:jc w:val="both"/>
              <w:rPr>
                <w:lang w:val="en-GB"/>
              </w:rPr>
            </w:pPr>
            <w:r w:rsidRPr="00B82CD9">
              <w:rPr>
                <w:lang w:val="en-GB"/>
              </w:rPr>
              <w:lastRenderedPageBreak/>
              <w:t>G</w:t>
            </w:r>
            <w:proofErr w:type="spellStart"/>
            <w:r w:rsidRPr="00B82CD9">
              <w:t>ame</w:t>
            </w:r>
            <w:proofErr w:type="spellEnd"/>
            <w:r w:rsidRPr="00B82CD9">
              <w:t>-based learning</w:t>
            </w:r>
            <w:r w:rsidRPr="00B82CD9">
              <w:rPr>
                <w:lang w:val="en-GB"/>
              </w:rPr>
              <w:t xml:space="preserve"> offers a more </w:t>
            </w:r>
            <w:r w:rsidRPr="00B82CD9">
              <w:t>student-</w:t>
            </w:r>
            <w:proofErr w:type="spellStart"/>
            <w:r w:rsidRPr="00B82CD9">
              <w:t>centered</w:t>
            </w:r>
            <w:proofErr w:type="spellEnd"/>
            <w:r w:rsidRPr="00B82CD9">
              <w:rPr>
                <w:lang w:val="en-GB"/>
              </w:rPr>
              <w:t xml:space="preserve"> experience. </w:t>
            </w:r>
          </w:p>
          <w:p w14:paraId="5D3BB9DE" w14:textId="77777777" w:rsidR="00A215D9" w:rsidRPr="00B82CD9" w:rsidRDefault="00A215D9">
            <w:pPr>
              <w:spacing w:after="0" w:line="240" w:lineRule="auto"/>
              <w:jc w:val="both"/>
            </w:pPr>
          </w:p>
          <w:p w14:paraId="5756586F" w14:textId="77777777" w:rsidR="00A215D9" w:rsidRPr="00B82CD9" w:rsidRDefault="00000000">
            <w:pPr>
              <w:spacing w:after="0" w:line="240" w:lineRule="auto"/>
              <w:jc w:val="both"/>
            </w:pPr>
            <w:r w:rsidRPr="00B82CD9">
              <w:t xml:space="preserve">The teacher </w:t>
            </w:r>
            <w:r w:rsidRPr="00B82CD9">
              <w:rPr>
                <w:lang w:val="en-GB"/>
              </w:rPr>
              <w:t xml:space="preserve">may wish to ensure that there is one ‘expert’ facilitator in each </w:t>
            </w:r>
            <w:r w:rsidRPr="00B82CD9">
              <w:rPr>
                <w:lang w:val="en-GB"/>
              </w:rPr>
              <w:lastRenderedPageBreak/>
              <w:t xml:space="preserve">group to guide the other members along the way. </w:t>
            </w:r>
          </w:p>
          <w:p w14:paraId="268B828D" w14:textId="77777777" w:rsidR="00A215D9" w:rsidRPr="00B82CD9" w:rsidRDefault="00A215D9">
            <w:pPr>
              <w:spacing w:after="0" w:line="240" w:lineRule="auto"/>
              <w:jc w:val="both"/>
            </w:pPr>
          </w:p>
          <w:p w14:paraId="511C2819" w14:textId="77777777" w:rsidR="00A215D9" w:rsidRPr="00B82CD9" w:rsidRDefault="00000000">
            <w:pPr>
              <w:spacing w:after="0" w:line="240" w:lineRule="auto"/>
              <w:jc w:val="both"/>
              <w:rPr>
                <w:b/>
                <w:lang w:val="en-GB"/>
              </w:rPr>
            </w:pPr>
            <w:r w:rsidRPr="00B82CD9">
              <w:rPr>
                <w:b/>
              </w:rPr>
              <w:t>Resources</w:t>
            </w:r>
            <w:r w:rsidRPr="00B82CD9">
              <w:rPr>
                <w:b/>
                <w:lang w:val="en-GB"/>
              </w:rPr>
              <w:t xml:space="preserve"> needed: </w:t>
            </w:r>
          </w:p>
          <w:p w14:paraId="403B2EDC" w14:textId="77777777" w:rsidR="00A215D9" w:rsidRPr="00B82CD9" w:rsidRDefault="00000000">
            <w:pPr>
              <w:spacing w:after="0" w:line="240" w:lineRule="auto"/>
              <w:jc w:val="both"/>
              <w:rPr>
                <w:b/>
                <w:lang w:val="en-GB"/>
              </w:rPr>
            </w:pPr>
            <w:r w:rsidRPr="00B82CD9">
              <w:t>Getting to Zero</w:t>
            </w:r>
            <w:r w:rsidRPr="00B82CD9">
              <w:rPr>
                <w:lang w:val="en-GB"/>
              </w:rPr>
              <w:t xml:space="preserve">: </w:t>
            </w:r>
            <w:r w:rsidRPr="00B82CD9">
              <w:t>How to Play Slides</w:t>
            </w:r>
          </w:p>
        </w:tc>
      </w:tr>
      <w:tr w:rsidR="00A215D9" w:rsidRPr="00B82CD9" w14:paraId="2FD318A0" w14:textId="77777777">
        <w:tc>
          <w:tcPr>
            <w:tcW w:w="1075" w:type="dxa"/>
          </w:tcPr>
          <w:p w14:paraId="36CC91D6" w14:textId="77777777" w:rsidR="00A215D9" w:rsidRPr="00B82CD9" w:rsidRDefault="00000000">
            <w:pPr>
              <w:spacing w:after="0" w:line="240" w:lineRule="auto"/>
            </w:pPr>
            <w:r w:rsidRPr="00B82CD9">
              <w:lastRenderedPageBreak/>
              <w:t>10 mins</w:t>
            </w:r>
          </w:p>
        </w:tc>
        <w:tc>
          <w:tcPr>
            <w:tcW w:w="5303" w:type="dxa"/>
          </w:tcPr>
          <w:p w14:paraId="610385EC" w14:textId="77777777" w:rsidR="00A215D9" w:rsidRPr="00B82CD9" w:rsidRDefault="00000000">
            <w:pPr>
              <w:spacing w:after="0" w:line="240" w:lineRule="auto"/>
              <w:jc w:val="both"/>
              <w:rPr>
                <w:b/>
                <w:lang w:val="en-GB"/>
              </w:rPr>
            </w:pPr>
            <w:r w:rsidRPr="00B82CD9">
              <w:rPr>
                <w:b/>
                <w:lang w:val="en-GB"/>
              </w:rPr>
              <w:t>Debrief and c</w:t>
            </w:r>
            <w:proofErr w:type="spellStart"/>
            <w:r w:rsidRPr="00B82CD9">
              <w:rPr>
                <w:b/>
              </w:rPr>
              <w:t>onsolidation</w:t>
            </w:r>
            <w:proofErr w:type="spellEnd"/>
            <w:r w:rsidRPr="00B82CD9">
              <w:rPr>
                <w:b/>
                <w:lang w:val="en-GB"/>
              </w:rPr>
              <w:t xml:space="preserve"> </w:t>
            </w:r>
          </w:p>
          <w:p w14:paraId="5F359E00" w14:textId="77777777" w:rsidR="00A215D9" w:rsidRPr="00B82CD9" w:rsidRDefault="00A215D9">
            <w:pPr>
              <w:spacing w:after="0" w:line="240" w:lineRule="auto"/>
              <w:jc w:val="both"/>
              <w:rPr>
                <w:lang w:val="en-GB"/>
              </w:rPr>
            </w:pPr>
          </w:p>
          <w:p w14:paraId="26FB5C17" w14:textId="77777777" w:rsidR="00A215D9" w:rsidRPr="00B82CD9" w:rsidRDefault="00000000">
            <w:pPr>
              <w:spacing w:after="0" w:line="240" w:lineRule="auto"/>
              <w:jc w:val="both"/>
              <w:rPr>
                <w:lang w:val="en-GB"/>
              </w:rPr>
            </w:pPr>
            <w:r w:rsidRPr="00B82CD9">
              <w:rPr>
                <w:lang w:val="en-GB"/>
              </w:rPr>
              <w:t xml:space="preserve">The teacher conducts a debrief on the </w:t>
            </w:r>
            <w:proofErr w:type="gramStart"/>
            <w:r w:rsidRPr="00B82CD9">
              <w:rPr>
                <w:lang w:val="en-GB"/>
              </w:rPr>
              <w:t>game-play</w:t>
            </w:r>
            <w:proofErr w:type="gramEnd"/>
            <w:r w:rsidRPr="00B82CD9">
              <w:rPr>
                <w:lang w:val="en-GB"/>
              </w:rPr>
              <w:t xml:space="preserve"> by focusing on the key learning takeaways (dependent on the classroom or group dynamics, e.g. tendencies for certain actions to be taken despite their trade-offs and consequences, an ambivalence around the right decisions or trade-offs to make etc). </w:t>
            </w:r>
          </w:p>
          <w:p w14:paraId="14089C06" w14:textId="77777777" w:rsidR="00A215D9" w:rsidRPr="00B82CD9" w:rsidRDefault="00A215D9">
            <w:pPr>
              <w:spacing w:after="0" w:line="240" w:lineRule="auto"/>
              <w:jc w:val="both"/>
              <w:rPr>
                <w:lang w:val="en-GB"/>
              </w:rPr>
            </w:pPr>
          </w:p>
          <w:p w14:paraId="29565877" w14:textId="77777777" w:rsidR="00A215D9" w:rsidRPr="00B82CD9" w:rsidRDefault="00000000">
            <w:pPr>
              <w:spacing w:after="0" w:line="240" w:lineRule="auto"/>
              <w:jc w:val="both"/>
              <w:rPr>
                <w:lang w:val="en-GB"/>
              </w:rPr>
            </w:pPr>
            <w:r w:rsidRPr="00B82CD9">
              <w:rPr>
                <w:lang w:val="en-GB"/>
              </w:rPr>
              <w:t xml:space="preserve">If time permits, the teacher can foreground the </w:t>
            </w:r>
            <w:r w:rsidRPr="00B82CD9">
              <w:t>concept of scale</w:t>
            </w:r>
            <w:r w:rsidRPr="00B82CD9">
              <w:rPr>
                <w:lang w:val="en-GB"/>
              </w:rPr>
              <w:t xml:space="preserve"> which has been addressed in this lesson - Getting to Zero spotlights climate action policies on a national scale. The card on </w:t>
            </w:r>
            <w:r w:rsidRPr="00B82CD9">
              <w:t>“Car-free days”</w:t>
            </w:r>
            <w:r w:rsidRPr="00B82CD9">
              <w:rPr>
                <w:lang w:val="en-GB"/>
              </w:rPr>
              <w:t xml:space="preserve"> in Singapore is not strictly enforced and is dependent on personal/individual choice. As such, the teacher can explain how individual efforts at adopting climate-friendly practices can be compounded and scaled-up to make a larger difference on a national level. </w:t>
            </w:r>
          </w:p>
          <w:p w14:paraId="708C8F3D" w14:textId="77777777" w:rsidR="00A215D9" w:rsidRPr="00B82CD9" w:rsidRDefault="00A215D9">
            <w:pPr>
              <w:spacing w:after="0" w:line="240" w:lineRule="auto"/>
              <w:rPr>
                <w:lang w:val="en-GB"/>
              </w:rPr>
            </w:pPr>
          </w:p>
          <w:p w14:paraId="5B601856" w14:textId="77777777" w:rsidR="00A215D9" w:rsidRPr="00B82CD9" w:rsidRDefault="00000000">
            <w:pPr>
              <w:spacing w:after="0" w:line="240" w:lineRule="auto"/>
              <w:jc w:val="both"/>
              <w:rPr>
                <w:lang w:val="en-GB"/>
              </w:rPr>
            </w:pPr>
            <w:r w:rsidRPr="00B82CD9">
              <w:rPr>
                <w:lang w:val="en-GB"/>
              </w:rPr>
              <w:t>T</w:t>
            </w:r>
            <w:r w:rsidRPr="00B82CD9">
              <w:t xml:space="preserve">he teacher can </w:t>
            </w:r>
            <w:r w:rsidRPr="00B82CD9">
              <w:rPr>
                <w:lang w:val="en-GB"/>
              </w:rPr>
              <w:t xml:space="preserve">reinforce the key learning take-aways from this lesson by </w:t>
            </w:r>
            <w:r w:rsidRPr="00B82CD9">
              <w:t>provide students with an exit ticket</w:t>
            </w:r>
            <w:r w:rsidRPr="00B82CD9">
              <w:rPr>
                <w:lang w:val="en-GB"/>
              </w:rPr>
              <w:t xml:space="preserve"> to complete</w:t>
            </w:r>
            <w:r w:rsidRPr="00B82CD9">
              <w:t xml:space="preserve"> </w:t>
            </w:r>
            <w:r w:rsidRPr="00B82CD9">
              <w:rPr>
                <w:lang w:val="en-GB"/>
              </w:rPr>
              <w:t xml:space="preserve">at the end of the lesson. </w:t>
            </w:r>
          </w:p>
          <w:p w14:paraId="10927AC7" w14:textId="77777777" w:rsidR="00A215D9" w:rsidRPr="00B82CD9" w:rsidRDefault="00A215D9">
            <w:pPr>
              <w:spacing w:after="0" w:line="240" w:lineRule="auto"/>
              <w:jc w:val="both"/>
            </w:pPr>
          </w:p>
          <w:p w14:paraId="5E7CEE78" w14:textId="77777777" w:rsidR="00A215D9" w:rsidRPr="00B82CD9" w:rsidRDefault="00000000">
            <w:pPr>
              <w:spacing w:after="0" w:line="240" w:lineRule="auto"/>
              <w:rPr>
                <w:b/>
              </w:rPr>
            </w:pPr>
            <w:r w:rsidRPr="00B82CD9">
              <w:rPr>
                <w:b/>
              </w:rPr>
              <w:t>Exit ticket: 3-2-1 Thinking Routine</w:t>
            </w:r>
          </w:p>
          <w:p w14:paraId="79D56B0D" w14:textId="77777777" w:rsidR="00A215D9" w:rsidRPr="00B82CD9" w:rsidRDefault="00000000">
            <w:pPr>
              <w:numPr>
                <w:ilvl w:val="0"/>
                <w:numId w:val="5"/>
              </w:numPr>
              <w:spacing w:after="0" w:line="240" w:lineRule="auto"/>
              <w:jc w:val="both"/>
            </w:pPr>
            <w:r w:rsidRPr="00B82CD9">
              <w:rPr>
                <w:lang w:val="en-GB"/>
              </w:rPr>
              <w:t xml:space="preserve">State three main types of climate change (mitigation) </w:t>
            </w:r>
            <w:r w:rsidRPr="00B82CD9">
              <w:t xml:space="preserve">policies </w:t>
            </w:r>
            <w:r w:rsidRPr="00B82CD9">
              <w:rPr>
                <w:lang w:val="en-GB"/>
              </w:rPr>
              <w:t>that you have come across today.</w:t>
            </w:r>
          </w:p>
          <w:p w14:paraId="0B78BC6D" w14:textId="77777777" w:rsidR="00A215D9" w:rsidRPr="00B82CD9" w:rsidRDefault="00000000">
            <w:pPr>
              <w:numPr>
                <w:ilvl w:val="0"/>
                <w:numId w:val="5"/>
              </w:numPr>
              <w:spacing w:after="0" w:line="240" w:lineRule="auto"/>
              <w:jc w:val="both"/>
            </w:pPr>
            <w:r w:rsidRPr="00B82CD9">
              <w:rPr>
                <w:lang w:val="en-GB"/>
              </w:rPr>
              <w:t xml:space="preserve">Explain two specific climate change mitigation policies/initiatives you have learnt today. </w:t>
            </w:r>
          </w:p>
          <w:p w14:paraId="31E147E3" w14:textId="77777777" w:rsidR="00A215D9" w:rsidRPr="00B82CD9" w:rsidRDefault="00000000">
            <w:pPr>
              <w:numPr>
                <w:ilvl w:val="0"/>
                <w:numId w:val="5"/>
              </w:numPr>
              <w:spacing w:after="0" w:line="240" w:lineRule="auto"/>
              <w:jc w:val="both"/>
            </w:pPr>
            <w:r w:rsidRPr="00B82CD9">
              <w:rPr>
                <w:lang w:val="en-GB"/>
              </w:rPr>
              <w:t>Ask</w:t>
            </w:r>
            <w:r w:rsidRPr="00B82CD9">
              <w:t xml:space="preserve"> one question you</w:t>
            </w:r>
            <w:r w:rsidRPr="00B82CD9">
              <w:rPr>
                <w:lang w:val="en-GB"/>
              </w:rPr>
              <w:t xml:space="preserve"> still</w:t>
            </w:r>
            <w:r w:rsidRPr="00B82CD9">
              <w:t xml:space="preserve"> have about Singapore</w:t>
            </w:r>
            <w:r w:rsidRPr="00B82CD9">
              <w:rPr>
                <w:lang w:val="en-GB"/>
              </w:rPr>
              <w:t>’s climate ambition of</w:t>
            </w:r>
            <w:r w:rsidRPr="00B82CD9">
              <w:t xml:space="preserve"> achieving </w:t>
            </w:r>
            <w:r w:rsidRPr="00B82CD9">
              <w:rPr>
                <w:lang w:val="en-GB"/>
              </w:rPr>
              <w:t>n</w:t>
            </w:r>
            <w:r w:rsidRPr="00B82CD9">
              <w:t>et-</w:t>
            </w:r>
            <w:proofErr w:type="gramStart"/>
            <w:r w:rsidRPr="00B82CD9">
              <w:t>zero  emissions</w:t>
            </w:r>
            <w:proofErr w:type="gramEnd"/>
            <w:r w:rsidRPr="00B82CD9">
              <w:t xml:space="preserve"> </w:t>
            </w:r>
            <w:r w:rsidRPr="00B82CD9">
              <w:rPr>
                <w:lang w:val="en-GB"/>
              </w:rPr>
              <w:t xml:space="preserve">eventually. </w:t>
            </w:r>
          </w:p>
          <w:p w14:paraId="2A8FA256" w14:textId="77777777" w:rsidR="00A215D9" w:rsidRPr="00B82CD9" w:rsidRDefault="00A215D9">
            <w:pPr>
              <w:spacing w:after="0" w:line="240" w:lineRule="auto"/>
            </w:pPr>
          </w:p>
          <w:p w14:paraId="63539309" w14:textId="77777777" w:rsidR="00A215D9" w:rsidRPr="00B82CD9" w:rsidRDefault="00000000">
            <w:pPr>
              <w:spacing w:after="0" w:line="240" w:lineRule="auto"/>
              <w:jc w:val="both"/>
            </w:pPr>
            <w:r w:rsidRPr="00B82CD9">
              <w:lastRenderedPageBreak/>
              <w:t xml:space="preserve">As homework, students </w:t>
            </w:r>
            <w:r w:rsidRPr="00B82CD9">
              <w:rPr>
                <w:lang w:val="en-GB"/>
              </w:rPr>
              <w:t xml:space="preserve">can be asked to do some reading up in advance on what are some potentials and constraints tied to the national </w:t>
            </w:r>
            <w:r w:rsidRPr="00B82CD9">
              <w:t>policies</w:t>
            </w:r>
            <w:r w:rsidRPr="00B82CD9">
              <w:rPr>
                <w:lang w:val="en-GB"/>
              </w:rPr>
              <w:t xml:space="preserve"> (and best practices)</w:t>
            </w:r>
            <w:r w:rsidRPr="00B82CD9">
              <w:t xml:space="preserve"> that Singapore has </w:t>
            </w:r>
            <w:r w:rsidRPr="00B82CD9">
              <w:rPr>
                <w:lang w:val="en-GB"/>
              </w:rPr>
              <w:t xml:space="preserve">put forth in a bid to </w:t>
            </w:r>
            <w:r w:rsidRPr="00B82CD9">
              <w:t xml:space="preserve">reduce </w:t>
            </w:r>
            <w:r w:rsidRPr="00B82CD9">
              <w:rPr>
                <w:lang w:val="en-GB"/>
              </w:rPr>
              <w:t>its carbon footprint, in preparation for the next lesson</w:t>
            </w:r>
            <w:r w:rsidRPr="00B82CD9">
              <w:t xml:space="preserve">. </w:t>
            </w:r>
          </w:p>
        </w:tc>
        <w:tc>
          <w:tcPr>
            <w:tcW w:w="2715" w:type="dxa"/>
          </w:tcPr>
          <w:p w14:paraId="183C9949" w14:textId="77777777" w:rsidR="00A215D9" w:rsidRPr="00B82CD9" w:rsidRDefault="00000000">
            <w:pPr>
              <w:spacing w:after="0" w:line="240" w:lineRule="auto"/>
              <w:jc w:val="both"/>
            </w:pPr>
            <w:r w:rsidRPr="00B82CD9">
              <w:rPr>
                <w:lang w:val="en-GB"/>
              </w:rPr>
              <w:lastRenderedPageBreak/>
              <w:t xml:space="preserve">A consolidation of the big ideas underpinning this </w:t>
            </w:r>
            <w:proofErr w:type="gramStart"/>
            <w:r w:rsidRPr="00B82CD9">
              <w:rPr>
                <w:lang w:val="en-GB"/>
              </w:rPr>
              <w:t>game-play</w:t>
            </w:r>
            <w:proofErr w:type="gramEnd"/>
            <w:r w:rsidRPr="00B82CD9">
              <w:rPr>
                <w:lang w:val="en-GB"/>
              </w:rPr>
              <w:t xml:space="preserve"> is crucial. One important big idea is that of the trade-offs (usually based on a cost-benefit analysis </w:t>
            </w:r>
            <w:proofErr w:type="gramStart"/>
            <w:r w:rsidRPr="00B82CD9">
              <w:rPr>
                <w:lang w:val="en-GB"/>
              </w:rPr>
              <w:t>in  economic</w:t>
            </w:r>
            <w:proofErr w:type="gramEnd"/>
            <w:r w:rsidRPr="00B82CD9">
              <w:rPr>
                <w:lang w:val="en-GB"/>
              </w:rPr>
              <w:t xml:space="preserve"> terms) </w:t>
            </w:r>
            <w:r w:rsidRPr="00B82CD9">
              <w:t xml:space="preserve">involved in  </w:t>
            </w:r>
            <w:r w:rsidRPr="00B82CD9">
              <w:rPr>
                <w:lang w:val="en-GB"/>
              </w:rPr>
              <w:t xml:space="preserve">the quest for </w:t>
            </w:r>
            <w:r w:rsidRPr="00B82CD9">
              <w:t>net-zero greenhouse</w:t>
            </w:r>
            <w:r w:rsidRPr="00B82CD9">
              <w:rPr>
                <w:lang w:val="en-GB"/>
              </w:rPr>
              <w:t xml:space="preserve"> </w:t>
            </w:r>
            <w:r w:rsidRPr="00B82CD9">
              <w:t>gas</w:t>
            </w:r>
            <w:r w:rsidRPr="00B82CD9">
              <w:rPr>
                <w:lang w:val="en-GB"/>
              </w:rPr>
              <w:t xml:space="preserve"> </w:t>
            </w:r>
            <w:r w:rsidRPr="00B82CD9">
              <w:t xml:space="preserve">emissions. </w:t>
            </w:r>
          </w:p>
          <w:p w14:paraId="67D15744" w14:textId="77777777" w:rsidR="00A215D9" w:rsidRPr="00B82CD9" w:rsidRDefault="00A215D9">
            <w:pPr>
              <w:spacing w:after="0" w:line="240" w:lineRule="auto"/>
              <w:jc w:val="both"/>
            </w:pPr>
          </w:p>
          <w:p w14:paraId="650DAC0F" w14:textId="77777777" w:rsidR="00A215D9" w:rsidRPr="00B82CD9" w:rsidRDefault="00000000">
            <w:pPr>
              <w:spacing w:after="0" w:line="240" w:lineRule="auto"/>
              <w:jc w:val="both"/>
              <w:rPr>
                <w:lang w:val="en-GB"/>
              </w:rPr>
            </w:pPr>
            <w:r w:rsidRPr="00B82CD9">
              <w:rPr>
                <w:lang w:val="en-GB"/>
              </w:rPr>
              <w:t>T</w:t>
            </w:r>
            <w:r w:rsidRPr="00B82CD9">
              <w:t xml:space="preserve">he 3-2-1 thinking routine allows students </w:t>
            </w:r>
            <w:r w:rsidRPr="00B82CD9">
              <w:rPr>
                <w:lang w:val="en-GB"/>
              </w:rPr>
              <w:t xml:space="preserve">to recap the key points in the </w:t>
            </w:r>
            <w:proofErr w:type="gramStart"/>
            <w:r w:rsidRPr="00B82CD9">
              <w:rPr>
                <w:lang w:val="en-GB"/>
              </w:rPr>
              <w:t>lesson  thereby</w:t>
            </w:r>
            <w:proofErr w:type="gramEnd"/>
            <w:r w:rsidRPr="00B82CD9">
              <w:rPr>
                <w:lang w:val="en-GB"/>
              </w:rPr>
              <w:t xml:space="preserve"> strengthening their learning. </w:t>
            </w:r>
          </w:p>
          <w:p w14:paraId="588EABEA" w14:textId="77777777" w:rsidR="00A215D9" w:rsidRPr="00B82CD9" w:rsidRDefault="00A215D9">
            <w:pPr>
              <w:spacing w:after="0" w:line="240" w:lineRule="auto"/>
              <w:jc w:val="both"/>
              <w:rPr>
                <w:lang w:val="en-GB"/>
              </w:rPr>
            </w:pPr>
          </w:p>
          <w:p w14:paraId="7466227F" w14:textId="77777777" w:rsidR="00A215D9" w:rsidRPr="00B82CD9" w:rsidRDefault="00000000">
            <w:pPr>
              <w:spacing w:after="0" w:line="240" w:lineRule="auto"/>
              <w:jc w:val="both"/>
              <w:rPr>
                <w:b/>
                <w:bCs/>
                <w:lang w:val="en-GB"/>
              </w:rPr>
            </w:pPr>
            <w:r w:rsidRPr="00B82CD9">
              <w:rPr>
                <w:b/>
                <w:bCs/>
                <w:lang w:val="en-GB"/>
              </w:rPr>
              <w:t xml:space="preserve">Resources needed: </w:t>
            </w:r>
          </w:p>
          <w:p w14:paraId="0D4650F6" w14:textId="77777777" w:rsidR="00A215D9" w:rsidRPr="00B82CD9" w:rsidRDefault="00A215D9">
            <w:pPr>
              <w:spacing w:after="0" w:line="240" w:lineRule="auto"/>
            </w:pPr>
          </w:p>
          <w:p w14:paraId="5D9C935B" w14:textId="77777777" w:rsidR="00A215D9" w:rsidRPr="00B82CD9" w:rsidRDefault="00000000">
            <w:pPr>
              <w:spacing w:after="0" w:line="240" w:lineRule="auto"/>
              <w:jc w:val="both"/>
            </w:pPr>
            <w:r w:rsidRPr="00B82CD9">
              <w:t>Getting to Zero</w:t>
            </w:r>
            <w:r w:rsidRPr="00B82CD9">
              <w:rPr>
                <w:lang w:val="en-GB"/>
              </w:rPr>
              <w:t xml:space="preserve">: </w:t>
            </w:r>
            <w:r w:rsidRPr="00B82CD9">
              <w:t>The Explainer Slides</w:t>
            </w:r>
          </w:p>
          <w:p w14:paraId="5ACDE76B" w14:textId="77777777" w:rsidR="00A215D9" w:rsidRPr="00B82CD9" w:rsidRDefault="00A215D9">
            <w:pPr>
              <w:spacing w:after="0" w:line="240" w:lineRule="auto"/>
              <w:jc w:val="both"/>
            </w:pPr>
          </w:p>
          <w:p w14:paraId="2833DA26" w14:textId="77777777" w:rsidR="00A215D9" w:rsidRPr="00B82CD9" w:rsidRDefault="00A215D9">
            <w:pPr>
              <w:spacing w:after="0" w:line="240" w:lineRule="auto"/>
              <w:jc w:val="both"/>
            </w:pPr>
          </w:p>
          <w:p w14:paraId="6844BB52" w14:textId="77777777" w:rsidR="00A215D9" w:rsidRPr="00B82CD9" w:rsidRDefault="00000000">
            <w:pPr>
              <w:spacing w:after="0" w:line="240" w:lineRule="auto"/>
              <w:jc w:val="both"/>
              <w:rPr>
                <w:lang w:val="en-GB"/>
              </w:rPr>
            </w:pPr>
            <w:proofErr w:type="gramStart"/>
            <w:r w:rsidRPr="00B82CD9">
              <w:rPr>
                <w:lang w:val="en-GB"/>
              </w:rPr>
              <w:t>E.g.</w:t>
            </w:r>
            <w:proofErr w:type="gramEnd"/>
            <w:r w:rsidRPr="00B82CD9">
              <w:rPr>
                <w:lang w:val="en-GB"/>
              </w:rPr>
              <w:t xml:space="preserve"> Geography Textbook - teacher to specify the pages for advanced reading. </w:t>
            </w:r>
          </w:p>
        </w:tc>
      </w:tr>
    </w:tbl>
    <w:p w14:paraId="506471D0" w14:textId="77777777" w:rsidR="00A215D9" w:rsidRPr="00B82CD9" w:rsidRDefault="00A215D9"/>
    <w:p w14:paraId="386F218A" w14:textId="77777777" w:rsidR="00A215D9" w:rsidRPr="00B82CD9" w:rsidRDefault="00000000">
      <w:pPr>
        <w:rPr>
          <w:b/>
        </w:rPr>
      </w:pPr>
      <w:r w:rsidRPr="00B82CD9">
        <w:rPr>
          <w:b/>
        </w:rPr>
        <w:t>Lesson 2: 1 hour</w:t>
      </w:r>
    </w:p>
    <w:tbl>
      <w:tblPr>
        <w:tblStyle w:val="Style19"/>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5"/>
        <w:gridCol w:w="5324"/>
        <w:gridCol w:w="2694"/>
      </w:tblGrid>
      <w:tr w:rsidR="00B82CD9" w:rsidRPr="00B82CD9" w14:paraId="46B3B653" w14:textId="77777777">
        <w:tc>
          <w:tcPr>
            <w:tcW w:w="1075" w:type="dxa"/>
          </w:tcPr>
          <w:p w14:paraId="1A6670F8" w14:textId="77777777" w:rsidR="00A215D9" w:rsidRPr="00B82CD9" w:rsidRDefault="00000000">
            <w:pPr>
              <w:spacing w:after="0" w:line="240" w:lineRule="auto"/>
              <w:jc w:val="center"/>
              <w:rPr>
                <w:b/>
              </w:rPr>
            </w:pPr>
            <w:r w:rsidRPr="00B82CD9">
              <w:rPr>
                <w:b/>
              </w:rPr>
              <w:t>Time</w:t>
            </w:r>
          </w:p>
        </w:tc>
        <w:tc>
          <w:tcPr>
            <w:tcW w:w="5324" w:type="dxa"/>
          </w:tcPr>
          <w:p w14:paraId="670898A8" w14:textId="77777777" w:rsidR="00A215D9" w:rsidRPr="00B82CD9" w:rsidRDefault="00000000">
            <w:pPr>
              <w:spacing w:after="0" w:line="240" w:lineRule="auto"/>
              <w:jc w:val="center"/>
              <w:rPr>
                <w:b/>
              </w:rPr>
            </w:pPr>
            <w:r w:rsidRPr="00B82CD9">
              <w:rPr>
                <w:b/>
              </w:rPr>
              <w:t>Lesson Development</w:t>
            </w:r>
          </w:p>
        </w:tc>
        <w:tc>
          <w:tcPr>
            <w:tcW w:w="2694" w:type="dxa"/>
          </w:tcPr>
          <w:p w14:paraId="4FD55892" w14:textId="77777777" w:rsidR="00A215D9" w:rsidRPr="00B82CD9" w:rsidRDefault="00000000">
            <w:pPr>
              <w:spacing w:after="0" w:line="240" w:lineRule="auto"/>
              <w:jc w:val="center"/>
              <w:rPr>
                <w:b/>
              </w:rPr>
            </w:pPr>
            <w:r w:rsidRPr="00B82CD9">
              <w:rPr>
                <w:b/>
              </w:rPr>
              <w:t>Rationale</w:t>
            </w:r>
          </w:p>
        </w:tc>
      </w:tr>
      <w:tr w:rsidR="00B82CD9" w:rsidRPr="00B82CD9" w14:paraId="54AAB6EE" w14:textId="77777777">
        <w:tc>
          <w:tcPr>
            <w:tcW w:w="1075" w:type="dxa"/>
          </w:tcPr>
          <w:p w14:paraId="77666D75" w14:textId="77777777" w:rsidR="00A215D9" w:rsidRPr="00B82CD9" w:rsidRDefault="00000000">
            <w:pPr>
              <w:spacing w:after="0" w:line="240" w:lineRule="auto"/>
            </w:pPr>
            <w:r w:rsidRPr="00B82CD9">
              <w:t>10 mins</w:t>
            </w:r>
          </w:p>
        </w:tc>
        <w:tc>
          <w:tcPr>
            <w:tcW w:w="5324" w:type="dxa"/>
          </w:tcPr>
          <w:p w14:paraId="2F822381" w14:textId="77777777" w:rsidR="00A215D9" w:rsidRPr="00B82CD9" w:rsidRDefault="00000000">
            <w:pPr>
              <w:spacing w:after="0" w:line="240" w:lineRule="auto"/>
              <w:rPr>
                <w:b/>
                <w:lang w:val="en-GB"/>
              </w:rPr>
            </w:pPr>
            <w:r w:rsidRPr="00B82CD9">
              <w:rPr>
                <w:b/>
                <w:lang w:val="en-GB"/>
              </w:rPr>
              <w:t xml:space="preserve">Introduction </w:t>
            </w:r>
          </w:p>
          <w:p w14:paraId="2E98EB66" w14:textId="77777777" w:rsidR="00A215D9" w:rsidRPr="00B82CD9" w:rsidRDefault="00000000">
            <w:pPr>
              <w:spacing w:after="0" w:line="240" w:lineRule="auto"/>
              <w:jc w:val="both"/>
              <w:rPr>
                <w:lang w:val="en-GB"/>
              </w:rPr>
            </w:pPr>
            <w:r w:rsidRPr="00B82CD9">
              <w:rPr>
                <w:lang w:val="en-GB"/>
              </w:rPr>
              <w:t>The teacher can briefly quiz the class (via questioning) to a</w:t>
            </w:r>
            <w:proofErr w:type="spellStart"/>
            <w:r w:rsidRPr="00B82CD9">
              <w:t>ssess</w:t>
            </w:r>
            <w:proofErr w:type="spellEnd"/>
            <w:r w:rsidRPr="00B82CD9">
              <w:t xml:space="preserve"> </w:t>
            </w:r>
            <w:r w:rsidRPr="00B82CD9">
              <w:rPr>
                <w:lang w:val="en-GB"/>
              </w:rPr>
              <w:t>students’</w:t>
            </w:r>
            <w:r w:rsidRPr="00B82CD9">
              <w:t xml:space="preserve"> understanding of carbon neutrality</w:t>
            </w:r>
            <w:r w:rsidRPr="00B82CD9">
              <w:rPr>
                <w:lang w:val="en-GB"/>
              </w:rPr>
              <w:t xml:space="preserve"> or net-zero, as well as how this forms the basis of climate change mitigation strategies</w:t>
            </w:r>
            <w:r w:rsidRPr="00B82CD9">
              <w:t xml:space="preserve">. </w:t>
            </w:r>
            <w:r w:rsidRPr="00B82CD9">
              <w:rPr>
                <w:lang w:val="en-GB"/>
              </w:rPr>
              <w:t xml:space="preserve">For example: How can net zero emissions be achieved? What are some national/institutional policies and strategies that have been employed to reduce Singapore’s carbon emissions/footprint? </w:t>
            </w:r>
          </w:p>
          <w:p w14:paraId="3B8B723C" w14:textId="77777777" w:rsidR="00A215D9" w:rsidRPr="00B82CD9" w:rsidRDefault="00A215D9">
            <w:pPr>
              <w:spacing w:after="0" w:line="240" w:lineRule="auto"/>
              <w:jc w:val="both"/>
              <w:rPr>
                <w:lang w:val="en-GB"/>
              </w:rPr>
            </w:pPr>
          </w:p>
          <w:p w14:paraId="6FAA3AE4" w14:textId="77777777" w:rsidR="00A215D9" w:rsidRPr="00B82CD9" w:rsidRDefault="00000000">
            <w:pPr>
              <w:spacing w:after="0" w:line="240" w:lineRule="auto"/>
            </w:pPr>
            <w:r w:rsidRPr="00B82CD9">
              <w:t>Students share with their assigned group</w:t>
            </w:r>
            <w:r w:rsidRPr="00B82CD9">
              <w:rPr>
                <w:lang w:val="en-GB"/>
              </w:rPr>
              <w:t xml:space="preserve"> members what they have read about the advantages of and challenges to</w:t>
            </w:r>
            <w:r w:rsidRPr="00B82CD9">
              <w:t xml:space="preserve"> Singapore’s </w:t>
            </w:r>
            <w:r w:rsidRPr="00B82CD9">
              <w:rPr>
                <w:lang w:val="en-GB"/>
              </w:rPr>
              <w:t xml:space="preserve">climate policies. </w:t>
            </w:r>
            <w:r w:rsidRPr="00B82CD9">
              <w:t xml:space="preserve"> </w:t>
            </w:r>
          </w:p>
          <w:p w14:paraId="70A22786" w14:textId="77777777" w:rsidR="00A215D9" w:rsidRPr="00B82CD9" w:rsidRDefault="00A215D9">
            <w:pPr>
              <w:spacing w:after="0" w:line="240" w:lineRule="auto"/>
            </w:pPr>
          </w:p>
          <w:p w14:paraId="17D332B3" w14:textId="77777777" w:rsidR="00A215D9" w:rsidRPr="00B82CD9" w:rsidRDefault="00000000">
            <w:pPr>
              <w:spacing w:after="0" w:line="240" w:lineRule="auto"/>
              <w:jc w:val="both"/>
              <w:rPr>
                <w:lang w:val="en-GB"/>
              </w:rPr>
            </w:pPr>
            <w:r w:rsidRPr="00B82CD9">
              <w:rPr>
                <w:lang w:val="en-GB"/>
              </w:rPr>
              <w:t>As an extension or continuation</w:t>
            </w:r>
            <w:r w:rsidRPr="00B82CD9">
              <w:t xml:space="preserve"> of the </w:t>
            </w:r>
            <w:r w:rsidRPr="00B82CD9">
              <w:rPr>
                <w:lang w:val="en-GB"/>
              </w:rPr>
              <w:t xml:space="preserve">previous </w:t>
            </w:r>
            <w:r w:rsidRPr="00B82CD9">
              <w:t xml:space="preserve">lesson, the students will participate in a class </w:t>
            </w:r>
            <w:r w:rsidRPr="00B82CD9">
              <w:rPr>
                <w:lang w:val="en-GB"/>
              </w:rPr>
              <w:t>discussion</w:t>
            </w:r>
            <w:r w:rsidRPr="00B82CD9">
              <w:t xml:space="preserve"> to </w:t>
            </w:r>
            <w:r w:rsidRPr="00B82CD9">
              <w:rPr>
                <w:lang w:val="en-GB"/>
              </w:rPr>
              <w:t>articulate the</w:t>
            </w:r>
            <w:r w:rsidRPr="00B82CD9">
              <w:t xml:space="preserve"> challenges </w:t>
            </w:r>
            <w:r w:rsidRPr="00B82CD9">
              <w:rPr>
                <w:lang w:val="en-GB"/>
              </w:rPr>
              <w:t>in</w:t>
            </w:r>
            <w:r w:rsidRPr="00B82CD9">
              <w:t xml:space="preserve"> </w:t>
            </w:r>
            <w:r w:rsidRPr="00B82CD9">
              <w:rPr>
                <w:lang w:val="en-GB"/>
              </w:rPr>
              <w:t>working towards</w:t>
            </w:r>
            <w:r w:rsidRPr="00B82CD9">
              <w:t xml:space="preserve"> net-zero greenhouse gas emissions in Singapore</w:t>
            </w:r>
            <w:r w:rsidRPr="00B82CD9">
              <w:rPr>
                <w:lang w:val="en-GB"/>
              </w:rPr>
              <w:t xml:space="preserve"> vis-a-vis the vantage points of various stakeholders. </w:t>
            </w:r>
          </w:p>
          <w:p w14:paraId="1C4CA99D" w14:textId="77777777" w:rsidR="00A215D9" w:rsidRPr="00B82CD9" w:rsidRDefault="00A215D9">
            <w:pPr>
              <w:spacing w:after="0" w:line="240" w:lineRule="auto"/>
              <w:jc w:val="both"/>
            </w:pPr>
          </w:p>
          <w:p w14:paraId="4413A26F" w14:textId="77777777" w:rsidR="00A215D9" w:rsidRPr="00B82CD9" w:rsidRDefault="00000000">
            <w:pPr>
              <w:spacing w:after="0" w:line="240" w:lineRule="auto"/>
              <w:jc w:val="both"/>
            </w:pPr>
            <w:r w:rsidRPr="00B82CD9">
              <w:t>The students will be</w:t>
            </w:r>
            <w:r w:rsidRPr="00B82CD9">
              <w:rPr>
                <w:lang w:val="en-GB"/>
              </w:rPr>
              <w:t xml:space="preserve"> put into groups and </w:t>
            </w:r>
            <w:r w:rsidRPr="00B82CD9">
              <w:t xml:space="preserve">assigned </w:t>
            </w:r>
            <w:r w:rsidRPr="00B82CD9">
              <w:rPr>
                <w:lang w:val="en-GB"/>
              </w:rPr>
              <w:t xml:space="preserve">the role of a specific </w:t>
            </w:r>
            <w:proofErr w:type="spellStart"/>
            <w:r w:rsidRPr="00B82CD9">
              <w:t>stakeholde</w:t>
            </w:r>
            <w:proofErr w:type="spellEnd"/>
            <w:r w:rsidRPr="00B82CD9">
              <w:rPr>
                <w:lang w:val="en-GB"/>
              </w:rPr>
              <w:t xml:space="preserve">r, that of a </w:t>
            </w:r>
            <w:r w:rsidRPr="00B82CD9">
              <w:rPr>
                <w:b/>
              </w:rPr>
              <w:t xml:space="preserve">government official, </w:t>
            </w:r>
            <w:r w:rsidRPr="00B82CD9">
              <w:rPr>
                <w:b/>
                <w:lang w:val="en-GB"/>
              </w:rPr>
              <w:t xml:space="preserve">an </w:t>
            </w:r>
            <w:r w:rsidRPr="00B82CD9">
              <w:rPr>
                <w:b/>
              </w:rPr>
              <w:t xml:space="preserve">environmentalist, </w:t>
            </w:r>
            <w:r w:rsidRPr="00B82CD9">
              <w:rPr>
                <w:b/>
                <w:lang w:val="en-GB"/>
              </w:rPr>
              <w:t xml:space="preserve">an employee of a </w:t>
            </w:r>
            <w:r w:rsidRPr="00B82CD9">
              <w:rPr>
                <w:b/>
              </w:rPr>
              <w:t>green</w:t>
            </w:r>
            <w:r w:rsidRPr="00B82CD9">
              <w:rPr>
                <w:b/>
                <w:lang w:val="en-GB"/>
              </w:rPr>
              <w:t>-</w:t>
            </w:r>
            <w:r w:rsidRPr="00B82CD9">
              <w:rPr>
                <w:b/>
              </w:rPr>
              <w:t xml:space="preserve">tech company and </w:t>
            </w:r>
            <w:r w:rsidRPr="00B82CD9">
              <w:rPr>
                <w:b/>
                <w:lang w:val="en-GB"/>
              </w:rPr>
              <w:t xml:space="preserve">a </w:t>
            </w:r>
            <w:r w:rsidRPr="00B82CD9">
              <w:rPr>
                <w:b/>
              </w:rPr>
              <w:t>residents’ committee (RC) member</w:t>
            </w:r>
            <w:r w:rsidRPr="00B82CD9">
              <w:t xml:space="preserve">. </w:t>
            </w:r>
          </w:p>
        </w:tc>
        <w:tc>
          <w:tcPr>
            <w:tcW w:w="2694" w:type="dxa"/>
          </w:tcPr>
          <w:p w14:paraId="404B5138" w14:textId="77777777" w:rsidR="00A215D9" w:rsidRPr="00B82CD9" w:rsidRDefault="00000000">
            <w:pPr>
              <w:spacing w:after="0" w:line="240" w:lineRule="auto"/>
              <w:jc w:val="both"/>
              <w:rPr>
                <w:lang w:val="en-GB"/>
              </w:rPr>
            </w:pPr>
            <w:r w:rsidRPr="00B82CD9">
              <w:rPr>
                <w:lang w:val="en-GB"/>
              </w:rPr>
              <w:t xml:space="preserve">The quiz serves as a useful reminder of the last lesson while the sharing can help with making a clearer connection between the last and the current lesson. </w:t>
            </w:r>
          </w:p>
          <w:p w14:paraId="2477A378" w14:textId="77777777" w:rsidR="00A215D9" w:rsidRPr="00B82CD9" w:rsidRDefault="00A215D9">
            <w:pPr>
              <w:spacing w:after="0" w:line="240" w:lineRule="auto"/>
              <w:jc w:val="both"/>
            </w:pPr>
          </w:p>
          <w:p w14:paraId="1CC6E912" w14:textId="77777777" w:rsidR="00A215D9" w:rsidRPr="00B82CD9" w:rsidRDefault="00000000">
            <w:pPr>
              <w:spacing w:after="0" w:line="240" w:lineRule="auto"/>
              <w:jc w:val="both"/>
              <w:rPr>
                <w:b/>
                <w:lang w:val="en-GB"/>
              </w:rPr>
            </w:pPr>
            <w:r w:rsidRPr="00B82CD9">
              <w:rPr>
                <w:b/>
              </w:rPr>
              <w:t>Resources</w:t>
            </w:r>
            <w:r w:rsidRPr="00B82CD9">
              <w:rPr>
                <w:b/>
                <w:lang w:val="en-GB"/>
              </w:rPr>
              <w:t xml:space="preserve"> needed</w:t>
            </w:r>
          </w:p>
          <w:p w14:paraId="15E80D0A" w14:textId="77777777" w:rsidR="00A215D9" w:rsidRPr="00B82CD9" w:rsidRDefault="00A215D9">
            <w:pPr>
              <w:spacing w:after="0" w:line="240" w:lineRule="auto"/>
            </w:pPr>
          </w:p>
          <w:p w14:paraId="024906A3" w14:textId="77777777" w:rsidR="00A215D9" w:rsidRPr="00B82CD9" w:rsidRDefault="00000000">
            <w:pPr>
              <w:spacing w:after="0" w:line="240" w:lineRule="auto"/>
            </w:pPr>
            <w:r w:rsidRPr="00B82CD9">
              <w:rPr>
                <w:lang w:val="en-GB"/>
              </w:rPr>
              <w:t>“</w:t>
            </w:r>
            <w:r w:rsidRPr="00B82CD9">
              <w:t>Getting to Zero</w:t>
            </w:r>
            <w:r w:rsidRPr="00B82CD9">
              <w:rPr>
                <w:lang w:val="en-GB"/>
              </w:rPr>
              <w:t>”</w:t>
            </w:r>
            <w:r w:rsidRPr="00B82CD9">
              <w:t xml:space="preserve"> - The Explainer</w:t>
            </w:r>
            <w:r w:rsidRPr="00B82CD9">
              <w:rPr>
                <w:lang w:val="en-GB"/>
              </w:rPr>
              <w:t xml:space="preserve"> slides</w:t>
            </w:r>
            <w:r w:rsidRPr="00B82CD9">
              <w:t xml:space="preserve"> for detailed information </w:t>
            </w:r>
            <w:r w:rsidRPr="00B82CD9">
              <w:rPr>
                <w:lang w:val="en-GB"/>
              </w:rPr>
              <w:t>on</w:t>
            </w:r>
            <w:r w:rsidRPr="00B82CD9">
              <w:t xml:space="preserve"> policy cards.</w:t>
            </w:r>
          </w:p>
          <w:p w14:paraId="46905210" w14:textId="77777777" w:rsidR="00A215D9" w:rsidRPr="00B82CD9" w:rsidRDefault="00A215D9">
            <w:pPr>
              <w:spacing w:after="0" w:line="240" w:lineRule="auto"/>
              <w:jc w:val="both"/>
              <w:rPr>
                <w:b/>
                <w:lang w:val="en-GB"/>
              </w:rPr>
            </w:pPr>
          </w:p>
          <w:p w14:paraId="29A90828" w14:textId="77777777" w:rsidR="00A215D9" w:rsidRPr="00B82CD9" w:rsidRDefault="00000000">
            <w:pPr>
              <w:spacing w:after="0" w:line="240" w:lineRule="auto"/>
              <w:jc w:val="both"/>
              <w:rPr>
                <w:b/>
                <w:lang w:val="en-GB"/>
              </w:rPr>
            </w:pPr>
            <w:r w:rsidRPr="00B82CD9">
              <w:rPr>
                <w:bCs/>
                <w:lang w:val="en-GB"/>
              </w:rPr>
              <w:t xml:space="preserve">A hand-out on </w:t>
            </w:r>
            <w:r w:rsidRPr="00B82CD9">
              <w:rPr>
                <w:b/>
                <w:lang w:val="en-GB"/>
              </w:rPr>
              <w:t xml:space="preserve">Resources about/on various stakeholders </w:t>
            </w:r>
            <w:r w:rsidRPr="00B82CD9">
              <w:rPr>
                <w:lang w:val="en-GB"/>
              </w:rPr>
              <w:t xml:space="preserve">based on the group’s assigned role will be provided to offer some contextual background knowledge. </w:t>
            </w:r>
          </w:p>
        </w:tc>
      </w:tr>
      <w:tr w:rsidR="00B82CD9" w:rsidRPr="00B82CD9" w14:paraId="3D716EFD" w14:textId="77777777">
        <w:tc>
          <w:tcPr>
            <w:tcW w:w="1075" w:type="dxa"/>
          </w:tcPr>
          <w:p w14:paraId="34389E7B" w14:textId="77777777" w:rsidR="00A215D9" w:rsidRPr="00B82CD9" w:rsidRDefault="00000000">
            <w:pPr>
              <w:spacing w:after="0" w:line="240" w:lineRule="auto"/>
            </w:pPr>
            <w:r w:rsidRPr="00B82CD9">
              <w:t>15 mins</w:t>
            </w:r>
          </w:p>
        </w:tc>
        <w:tc>
          <w:tcPr>
            <w:tcW w:w="5324" w:type="dxa"/>
          </w:tcPr>
          <w:p w14:paraId="7B249C3D" w14:textId="77777777" w:rsidR="00A215D9" w:rsidRPr="00B82CD9" w:rsidRDefault="00000000">
            <w:pPr>
              <w:spacing w:after="0" w:line="240" w:lineRule="auto"/>
              <w:rPr>
                <w:b/>
              </w:rPr>
            </w:pPr>
            <w:r w:rsidRPr="00B82CD9">
              <w:rPr>
                <w:b/>
              </w:rPr>
              <w:t>Group Discussion</w:t>
            </w:r>
          </w:p>
          <w:p w14:paraId="468ABBE8" w14:textId="77777777" w:rsidR="00A215D9" w:rsidRPr="00B82CD9" w:rsidRDefault="00000000">
            <w:pPr>
              <w:spacing w:after="0" w:line="240" w:lineRule="auto"/>
              <w:jc w:val="both"/>
              <w:rPr>
                <w:lang w:val="en-GB"/>
              </w:rPr>
            </w:pPr>
            <w:r w:rsidRPr="00B82CD9">
              <w:rPr>
                <w:lang w:val="en-GB"/>
              </w:rPr>
              <w:t xml:space="preserve">The teacher will instruct the students in each assigned group to read the resource hand-out (and do some extra research online if necessary) so that they can familiarise themselves with their role’s vested </w:t>
            </w:r>
            <w:r w:rsidRPr="00B82CD9">
              <w:t>interests</w:t>
            </w:r>
            <w:r w:rsidRPr="00B82CD9">
              <w:rPr>
                <w:lang w:val="en-GB"/>
              </w:rPr>
              <w:t xml:space="preserve"> </w:t>
            </w:r>
            <w:r w:rsidRPr="00B82CD9">
              <w:t xml:space="preserve">in relation </w:t>
            </w:r>
            <w:proofErr w:type="gramStart"/>
            <w:r w:rsidRPr="00B82CD9">
              <w:t xml:space="preserve">to </w:t>
            </w:r>
            <w:r w:rsidRPr="00B82CD9">
              <w:rPr>
                <w:lang w:val="en-GB"/>
              </w:rPr>
              <w:t xml:space="preserve"> Singapore’s</w:t>
            </w:r>
            <w:proofErr w:type="gramEnd"/>
            <w:r w:rsidRPr="00B82CD9">
              <w:rPr>
                <w:lang w:val="en-GB"/>
              </w:rPr>
              <w:t xml:space="preserve"> </w:t>
            </w:r>
            <w:r w:rsidRPr="00B82CD9">
              <w:t>carbon-zero policies.</w:t>
            </w:r>
            <w:r w:rsidRPr="00B82CD9">
              <w:rPr>
                <w:lang w:val="en-GB"/>
              </w:rPr>
              <w:t xml:space="preserve"> </w:t>
            </w:r>
          </w:p>
          <w:p w14:paraId="535794E9" w14:textId="77777777" w:rsidR="00A215D9" w:rsidRPr="00B82CD9" w:rsidRDefault="00A215D9">
            <w:pPr>
              <w:spacing w:after="0" w:line="240" w:lineRule="auto"/>
              <w:jc w:val="both"/>
            </w:pPr>
          </w:p>
          <w:p w14:paraId="61F8A27B" w14:textId="77777777" w:rsidR="00A215D9" w:rsidRPr="00B82CD9" w:rsidRDefault="00000000">
            <w:pPr>
              <w:spacing w:after="0" w:line="240" w:lineRule="auto"/>
              <w:jc w:val="both"/>
            </w:pPr>
            <w:r w:rsidRPr="00B82CD9">
              <w:t>The</w:t>
            </w:r>
            <w:r w:rsidRPr="00B82CD9">
              <w:rPr>
                <w:lang w:val="en-GB"/>
              </w:rPr>
              <w:t xml:space="preserve"> groups are then tasked with discussing and preparing a one minute ‘speech’ to introduce their specific roles to the rest of the class. This is to ensure that all students </w:t>
            </w:r>
            <w:r w:rsidRPr="00B82CD9">
              <w:t xml:space="preserve">are </w:t>
            </w:r>
            <w:r w:rsidRPr="00B82CD9">
              <w:rPr>
                <w:lang w:val="en-GB"/>
              </w:rPr>
              <w:t xml:space="preserve">made keenly </w:t>
            </w:r>
            <w:r w:rsidRPr="00B82CD9">
              <w:t xml:space="preserve">aware of the competing interests and inclinations of each stakeholder. </w:t>
            </w:r>
          </w:p>
        </w:tc>
        <w:tc>
          <w:tcPr>
            <w:tcW w:w="2694" w:type="dxa"/>
          </w:tcPr>
          <w:p w14:paraId="1A7E41D8" w14:textId="77777777" w:rsidR="00A215D9" w:rsidRPr="00B82CD9" w:rsidRDefault="00000000">
            <w:pPr>
              <w:spacing w:after="0" w:line="240" w:lineRule="auto"/>
              <w:jc w:val="both"/>
            </w:pPr>
            <w:r w:rsidRPr="00B82CD9">
              <w:t>Group discussion</w:t>
            </w:r>
            <w:r w:rsidRPr="00B82CD9">
              <w:rPr>
                <w:lang w:val="en-GB"/>
              </w:rPr>
              <w:t>s</w:t>
            </w:r>
            <w:r w:rsidRPr="00B82CD9">
              <w:t xml:space="preserve"> can </w:t>
            </w:r>
            <w:r w:rsidRPr="00B82CD9">
              <w:rPr>
                <w:lang w:val="en-GB"/>
              </w:rPr>
              <w:t>present</w:t>
            </w:r>
            <w:r w:rsidRPr="00B82CD9">
              <w:t xml:space="preserve"> opportunities for students to share and refine each other’s ideas. </w:t>
            </w:r>
          </w:p>
          <w:p w14:paraId="78B0CA4A" w14:textId="77777777" w:rsidR="00A215D9" w:rsidRPr="00B82CD9" w:rsidRDefault="00A215D9">
            <w:pPr>
              <w:spacing w:after="0" w:line="240" w:lineRule="auto"/>
              <w:jc w:val="both"/>
            </w:pPr>
          </w:p>
          <w:p w14:paraId="314D7C62" w14:textId="77777777" w:rsidR="00A215D9" w:rsidRPr="00B82CD9" w:rsidRDefault="00000000">
            <w:pPr>
              <w:spacing w:after="0" w:line="240" w:lineRule="auto"/>
              <w:jc w:val="both"/>
            </w:pPr>
            <w:r w:rsidRPr="00B82CD9">
              <w:t xml:space="preserve">Students in each group could also be </w:t>
            </w:r>
            <w:r w:rsidRPr="00B82CD9">
              <w:rPr>
                <w:lang w:val="en-GB"/>
              </w:rPr>
              <w:t>allocated</w:t>
            </w:r>
            <w:r w:rsidRPr="00B82CD9">
              <w:t xml:space="preserve"> different </w:t>
            </w:r>
            <w:r w:rsidRPr="00B82CD9">
              <w:rPr>
                <w:lang w:val="en-GB"/>
              </w:rPr>
              <w:t>tasks</w:t>
            </w:r>
            <w:r w:rsidRPr="00B82CD9">
              <w:t xml:space="preserve">, for example, the role representative, </w:t>
            </w:r>
            <w:proofErr w:type="gramStart"/>
            <w:r w:rsidRPr="00B82CD9">
              <w:t>scribe</w:t>
            </w:r>
            <w:proofErr w:type="gramEnd"/>
            <w:r w:rsidRPr="00B82CD9">
              <w:t xml:space="preserve"> and researcher</w:t>
            </w:r>
            <w:r w:rsidRPr="00B82CD9">
              <w:rPr>
                <w:lang w:val="en-GB"/>
              </w:rPr>
              <w:t>/writer</w:t>
            </w:r>
            <w:r w:rsidRPr="00B82CD9">
              <w:t xml:space="preserve">. </w:t>
            </w:r>
          </w:p>
          <w:p w14:paraId="04A98D0D" w14:textId="77777777" w:rsidR="00A215D9" w:rsidRPr="00B82CD9" w:rsidRDefault="00A215D9">
            <w:pPr>
              <w:spacing w:after="0" w:line="240" w:lineRule="auto"/>
              <w:jc w:val="both"/>
            </w:pPr>
          </w:p>
          <w:p w14:paraId="7794F034" w14:textId="77777777" w:rsidR="00A215D9" w:rsidRPr="00B82CD9" w:rsidRDefault="00000000">
            <w:pPr>
              <w:spacing w:after="0" w:line="240" w:lineRule="auto"/>
              <w:jc w:val="both"/>
              <w:rPr>
                <w:b/>
                <w:bCs/>
                <w:lang w:val="en-GB"/>
              </w:rPr>
            </w:pPr>
            <w:r w:rsidRPr="00B82CD9">
              <w:rPr>
                <w:b/>
                <w:bCs/>
                <w:lang w:val="en-GB"/>
              </w:rPr>
              <w:t xml:space="preserve">Resources needed: </w:t>
            </w:r>
          </w:p>
          <w:p w14:paraId="27CFFBD8" w14:textId="77777777" w:rsidR="00A215D9" w:rsidRPr="00B82CD9" w:rsidRDefault="00000000">
            <w:pPr>
              <w:spacing w:after="0" w:line="240" w:lineRule="auto"/>
              <w:jc w:val="both"/>
              <w:rPr>
                <w:lang w:val="en-GB"/>
              </w:rPr>
            </w:pPr>
            <w:r w:rsidRPr="00B82CD9">
              <w:t>Stakeholder Resources</w:t>
            </w:r>
            <w:r w:rsidRPr="00B82CD9">
              <w:rPr>
                <w:lang w:val="en-GB"/>
              </w:rPr>
              <w:t xml:space="preserve"> but students are free to supplement information </w:t>
            </w:r>
            <w:r w:rsidRPr="00B82CD9">
              <w:rPr>
                <w:lang w:val="en-GB"/>
              </w:rPr>
              <w:lastRenderedPageBreak/>
              <w:t xml:space="preserve">from the handout with their own internet research. </w:t>
            </w:r>
          </w:p>
          <w:p w14:paraId="70FD582B" w14:textId="77777777" w:rsidR="00A215D9" w:rsidRPr="00B82CD9" w:rsidRDefault="00A215D9">
            <w:pPr>
              <w:spacing w:after="0" w:line="240" w:lineRule="auto"/>
              <w:jc w:val="both"/>
            </w:pPr>
          </w:p>
          <w:p w14:paraId="422C6D7F" w14:textId="77777777" w:rsidR="00A215D9" w:rsidRPr="00B82CD9" w:rsidRDefault="00A215D9">
            <w:pPr>
              <w:spacing w:after="0" w:line="240" w:lineRule="auto"/>
              <w:jc w:val="both"/>
              <w:rPr>
                <w:lang w:val="en-GB"/>
              </w:rPr>
            </w:pPr>
          </w:p>
        </w:tc>
      </w:tr>
      <w:tr w:rsidR="00B82CD9" w:rsidRPr="00B82CD9" w14:paraId="5303EF7F" w14:textId="77777777">
        <w:tc>
          <w:tcPr>
            <w:tcW w:w="1075" w:type="dxa"/>
          </w:tcPr>
          <w:p w14:paraId="43BBAF2F" w14:textId="77777777" w:rsidR="00A215D9" w:rsidRPr="00B82CD9" w:rsidRDefault="00000000">
            <w:pPr>
              <w:spacing w:after="0" w:line="240" w:lineRule="auto"/>
            </w:pPr>
            <w:r w:rsidRPr="00B82CD9">
              <w:lastRenderedPageBreak/>
              <w:t>25 mins</w:t>
            </w:r>
          </w:p>
        </w:tc>
        <w:tc>
          <w:tcPr>
            <w:tcW w:w="5324" w:type="dxa"/>
          </w:tcPr>
          <w:p w14:paraId="123C7EA9" w14:textId="77777777" w:rsidR="00A215D9" w:rsidRPr="00B82CD9" w:rsidRDefault="00000000">
            <w:pPr>
              <w:spacing w:after="0" w:line="240" w:lineRule="auto"/>
              <w:rPr>
                <w:b/>
              </w:rPr>
            </w:pPr>
            <w:r w:rsidRPr="00B82CD9">
              <w:rPr>
                <w:b/>
              </w:rPr>
              <w:t>Main Activity: Class Debate</w:t>
            </w:r>
          </w:p>
          <w:p w14:paraId="35D3D20B" w14:textId="77777777" w:rsidR="00A215D9" w:rsidRPr="00B82CD9" w:rsidRDefault="00000000">
            <w:pPr>
              <w:spacing w:after="0" w:line="240" w:lineRule="auto"/>
              <w:jc w:val="both"/>
              <w:rPr>
                <w:lang w:val="en-GB"/>
              </w:rPr>
            </w:pPr>
            <w:r w:rsidRPr="00B82CD9">
              <w:t xml:space="preserve">The purpose of the </w:t>
            </w:r>
            <w:r w:rsidRPr="00B82CD9">
              <w:rPr>
                <w:lang w:val="en-GB"/>
              </w:rPr>
              <w:t>main discussion</w:t>
            </w:r>
            <w:r w:rsidRPr="00B82CD9">
              <w:t xml:space="preserve"> is for the class to come to an agreement on </w:t>
            </w:r>
            <w:r w:rsidRPr="00B82CD9">
              <w:rPr>
                <w:lang w:val="en-GB"/>
              </w:rPr>
              <w:t xml:space="preserve">exactly which aspects of net-zero </w:t>
            </w:r>
            <w:r w:rsidRPr="00B82CD9">
              <w:t>policies Singapore should adopt</w:t>
            </w:r>
            <w:r w:rsidRPr="00B82CD9">
              <w:rPr>
                <w:lang w:val="en-GB"/>
              </w:rPr>
              <w:t xml:space="preserve"> and why. </w:t>
            </w:r>
          </w:p>
          <w:p w14:paraId="1A2DAFC3" w14:textId="77777777" w:rsidR="00A215D9" w:rsidRPr="00B82CD9" w:rsidRDefault="00A215D9">
            <w:pPr>
              <w:spacing w:after="0" w:line="240" w:lineRule="auto"/>
              <w:jc w:val="both"/>
            </w:pPr>
          </w:p>
          <w:p w14:paraId="65BC956B" w14:textId="77777777" w:rsidR="00A215D9" w:rsidRPr="00B82CD9" w:rsidRDefault="00000000">
            <w:pPr>
              <w:spacing w:after="0" w:line="240" w:lineRule="auto"/>
              <w:jc w:val="both"/>
              <w:rPr>
                <w:lang w:val="en-GB"/>
              </w:rPr>
            </w:pPr>
            <w:r w:rsidRPr="00B82CD9">
              <w:rPr>
                <w:lang w:val="en-GB"/>
              </w:rPr>
              <w:t xml:space="preserve">The teacher will invite any one group can kick-start the discussion by asserting their preferred stance/aspect of a climate policy for example: </w:t>
            </w:r>
          </w:p>
          <w:p w14:paraId="0EBD11F3" w14:textId="77777777" w:rsidR="00A215D9" w:rsidRPr="00B82CD9" w:rsidRDefault="00000000">
            <w:pPr>
              <w:numPr>
                <w:ilvl w:val="0"/>
                <w:numId w:val="6"/>
              </w:numPr>
              <w:spacing w:after="0" w:line="240" w:lineRule="auto"/>
              <w:jc w:val="both"/>
              <w:rPr>
                <w:lang w:val="en-GB"/>
              </w:rPr>
            </w:pPr>
            <w:r w:rsidRPr="00B82CD9">
              <w:rPr>
                <w:lang w:val="en-GB"/>
              </w:rPr>
              <w:t xml:space="preserve">Carbon taxation and the trading of carbon credits in   a global carbon market (which the state playing a regulatory role, likely to be proposed by the government official) </w:t>
            </w:r>
          </w:p>
          <w:p w14:paraId="06665639" w14:textId="77777777" w:rsidR="00A215D9" w:rsidRPr="00B82CD9" w:rsidRDefault="00000000">
            <w:pPr>
              <w:numPr>
                <w:ilvl w:val="0"/>
                <w:numId w:val="6"/>
              </w:numPr>
              <w:spacing w:after="0" w:line="240" w:lineRule="auto"/>
              <w:jc w:val="both"/>
              <w:rPr>
                <w:lang w:val="en-GB"/>
              </w:rPr>
            </w:pPr>
            <w:r w:rsidRPr="00B82CD9">
              <w:rPr>
                <w:lang w:val="en-GB"/>
              </w:rPr>
              <w:t xml:space="preserve">Nature-based solutions on biological carbon sequestration, </w:t>
            </w:r>
            <w:proofErr w:type="gramStart"/>
            <w:r w:rsidRPr="00B82CD9">
              <w:rPr>
                <w:lang w:val="en-GB"/>
              </w:rPr>
              <w:t>e.g.</w:t>
            </w:r>
            <w:proofErr w:type="gramEnd"/>
            <w:r w:rsidRPr="00B82CD9">
              <w:rPr>
                <w:lang w:val="en-GB"/>
              </w:rPr>
              <w:t xml:space="preserve"> afforestation or reforestation efforts, especially that of mangrove forests with vegetation acting as a carbon sink (likely to be proposed by the environmentalist)</w:t>
            </w:r>
          </w:p>
          <w:p w14:paraId="1F066C00" w14:textId="77777777" w:rsidR="00A215D9" w:rsidRPr="00B82CD9" w:rsidRDefault="00000000">
            <w:pPr>
              <w:numPr>
                <w:ilvl w:val="0"/>
                <w:numId w:val="6"/>
              </w:numPr>
              <w:spacing w:after="0" w:line="240" w:lineRule="auto"/>
              <w:jc w:val="both"/>
              <w:rPr>
                <w:lang w:val="en-GB"/>
              </w:rPr>
            </w:pPr>
            <w:r w:rsidRPr="00B82CD9">
              <w:rPr>
                <w:lang w:val="en-GB"/>
              </w:rPr>
              <w:t>Technology-based solutions on increasing energy efficiency, cleaner renewable energy sources, carbon capture technologies to prevent the release of carbon dioxide from power generation (likely to be proposed by the green-tech employee)</w:t>
            </w:r>
          </w:p>
          <w:p w14:paraId="546A04AE" w14:textId="77777777" w:rsidR="00A215D9" w:rsidRPr="00B82CD9" w:rsidRDefault="00000000">
            <w:pPr>
              <w:numPr>
                <w:ilvl w:val="0"/>
                <w:numId w:val="6"/>
              </w:numPr>
              <w:spacing w:after="0" w:line="240" w:lineRule="auto"/>
              <w:jc w:val="both"/>
              <w:rPr>
                <w:lang w:val="en-GB"/>
              </w:rPr>
            </w:pPr>
            <w:r w:rsidRPr="00B82CD9">
              <w:rPr>
                <w:lang w:val="en-GB"/>
              </w:rPr>
              <w:t xml:space="preserve">Trade-offs on time, effort/labour discouraging the cultivation of sustainable best practices, carbon taxation and technology-based solutions increasing the cost of living (likely to be concerns raised by a Resident’s Committee member) </w:t>
            </w:r>
          </w:p>
          <w:p w14:paraId="02426866" w14:textId="77777777" w:rsidR="00A215D9" w:rsidRPr="00B82CD9" w:rsidRDefault="00A215D9">
            <w:pPr>
              <w:spacing w:after="0" w:line="240" w:lineRule="auto"/>
              <w:jc w:val="both"/>
            </w:pPr>
          </w:p>
          <w:p w14:paraId="48ABB4B8" w14:textId="77777777" w:rsidR="00A215D9" w:rsidRPr="00B82CD9" w:rsidRDefault="00000000">
            <w:pPr>
              <w:spacing w:after="0" w:line="240" w:lineRule="auto"/>
              <w:jc w:val="both"/>
            </w:pPr>
            <w:r w:rsidRPr="00B82CD9">
              <w:rPr>
                <w:lang w:val="en-GB"/>
              </w:rPr>
              <w:t xml:space="preserve">The teacher goes on to invite other groups to take turns at explaining why they agree or disagree with the initial proposition while encouraging them to make and justify alternative policy suggestions. The class should try </w:t>
            </w:r>
            <w:proofErr w:type="gramStart"/>
            <w:r w:rsidRPr="00B82CD9">
              <w:rPr>
                <w:lang w:val="en-GB"/>
              </w:rPr>
              <w:t>to  come</w:t>
            </w:r>
            <w:proofErr w:type="gramEnd"/>
            <w:r w:rsidRPr="00B82CD9">
              <w:rPr>
                <w:lang w:val="en-GB"/>
              </w:rPr>
              <w:t xml:space="preserve"> a consensus on (or vote for) aspects of climate policies it would like to adopt for Singapore. </w:t>
            </w:r>
          </w:p>
          <w:p w14:paraId="7E40E25D" w14:textId="77777777" w:rsidR="00A215D9" w:rsidRPr="00B82CD9" w:rsidRDefault="00A215D9">
            <w:pPr>
              <w:spacing w:after="0" w:line="240" w:lineRule="auto"/>
              <w:jc w:val="both"/>
            </w:pPr>
          </w:p>
        </w:tc>
        <w:tc>
          <w:tcPr>
            <w:tcW w:w="2694" w:type="dxa"/>
          </w:tcPr>
          <w:p w14:paraId="1A3913BB" w14:textId="77777777" w:rsidR="00A215D9" w:rsidRPr="00B82CD9" w:rsidRDefault="00000000">
            <w:pPr>
              <w:spacing w:after="0" w:line="240" w:lineRule="auto"/>
              <w:jc w:val="both"/>
            </w:pPr>
            <w:r w:rsidRPr="00B82CD9">
              <w:t xml:space="preserve">The </w:t>
            </w:r>
            <w:r w:rsidRPr="00B82CD9">
              <w:rPr>
                <w:lang w:val="en-GB"/>
              </w:rPr>
              <w:t xml:space="preserve">intention of the discussion </w:t>
            </w:r>
            <w:r w:rsidRPr="00B82CD9">
              <w:t xml:space="preserve">is </w:t>
            </w:r>
            <w:r w:rsidRPr="00B82CD9">
              <w:rPr>
                <w:lang w:val="en-GB"/>
              </w:rPr>
              <w:t xml:space="preserve">to tease out the complexities </w:t>
            </w:r>
            <w:proofErr w:type="gramStart"/>
            <w:r w:rsidRPr="00B82CD9">
              <w:rPr>
                <w:lang w:val="en-GB"/>
              </w:rPr>
              <w:t xml:space="preserve">of </w:t>
            </w:r>
            <w:r w:rsidRPr="00B82CD9">
              <w:t xml:space="preserve"> </w:t>
            </w:r>
            <w:r w:rsidRPr="00B82CD9">
              <w:rPr>
                <w:lang w:val="en-GB"/>
              </w:rPr>
              <w:t>climate</w:t>
            </w:r>
            <w:proofErr w:type="gramEnd"/>
            <w:r w:rsidRPr="00B82CD9">
              <w:rPr>
                <w:lang w:val="en-GB"/>
              </w:rPr>
              <w:t xml:space="preserve"> policies that might gain the favour of certain stakeholders at the expense of others. The assignment of roles should help students with perspective taking and understanding how invested interests can be competing and contested across various social groups in Singapore</w:t>
            </w:r>
            <w:r w:rsidRPr="00B82CD9">
              <w:t xml:space="preserve">. </w:t>
            </w:r>
          </w:p>
          <w:p w14:paraId="1AB6AFD9" w14:textId="77777777" w:rsidR="00A215D9" w:rsidRPr="00B82CD9" w:rsidRDefault="00A215D9">
            <w:pPr>
              <w:spacing w:after="0" w:line="240" w:lineRule="auto"/>
              <w:jc w:val="both"/>
            </w:pPr>
          </w:p>
          <w:p w14:paraId="6D84D32C" w14:textId="77777777" w:rsidR="00A215D9" w:rsidRPr="00B82CD9" w:rsidRDefault="00000000">
            <w:pPr>
              <w:spacing w:after="0" w:line="240" w:lineRule="auto"/>
              <w:jc w:val="both"/>
              <w:rPr>
                <w:b/>
                <w:bCs/>
                <w:lang w:val="en-GB"/>
              </w:rPr>
            </w:pPr>
            <w:r w:rsidRPr="00B82CD9">
              <w:rPr>
                <w:b/>
                <w:bCs/>
                <w:lang w:val="en-GB"/>
              </w:rPr>
              <w:t>Resources needed:</w:t>
            </w:r>
          </w:p>
          <w:p w14:paraId="1BA639CB" w14:textId="77777777" w:rsidR="00A215D9" w:rsidRPr="00B82CD9" w:rsidRDefault="00000000">
            <w:pPr>
              <w:spacing w:after="0" w:line="240" w:lineRule="auto"/>
              <w:jc w:val="both"/>
              <w:rPr>
                <w:lang w:val="en-GB"/>
              </w:rPr>
            </w:pPr>
            <w:r w:rsidRPr="00B82CD9">
              <w:t>Stakeholder Resources</w:t>
            </w:r>
          </w:p>
        </w:tc>
      </w:tr>
      <w:tr w:rsidR="00A215D9" w:rsidRPr="00B82CD9" w14:paraId="2024F8CF" w14:textId="77777777">
        <w:tc>
          <w:tcPr>
            <w:tcW w:w="1075" w:type="dxa"/>
          </w:tcPr>
          <w:p w14:paraId="5907B14E" w14:textId="77777777" w:rsidR="00A215D9" w:rsidRPr="00B82CD9" w:rsidRDefault="00000000">
            <w:pPr>
              <w:spacing w:after="0" w:line="240" w:lineRule="auto"/>
            </w:pPr>
            <w:r w:rsidRPr="00B82CD9">
              <w:t>10 mins</w:t>
            </w:r>
          </w:p>
        </w:tc>
        <w:tc>
          <w:tcPr>
            <w:tcW w:w="5324" w:type="dxa"/>
          </w:tcPr>
          <w:p w14:paraId="1729D2D5" w14:textId="77777777" w:rsidR="00A215D9" w:rsidRPr="00B82CD9" w:rsidRDefault="00000000">
            <w:pPr>
              <w:spacing w:after="0" w:line="240" w:lineRule="auto"/>
              <w:rPr>
                <w:b/>
              </w:rPr>
            </w:pPr>
            <w:r w:rsidRPr="00B82CD9">
              <w:rPr>
                <w:b/>
              </w:rPr>
              <w:t>Closure and Consolidation</w:t>
            </w:r>
          </w:p>
          <w:p w14:paraId="3A89F285" w14:textId="77777777" w:rsidR="00A215D9" w:rsidRPr="00B82CD9" w:rsidRDefault="00000000">
            <w:pPr>
              <w:spacing w:after="0" w:line="240" w:lineRule="auto"/>
              <w:jc w:val="both"/>
              <w:rPr>
                <w:lang w:val="en-GB"/>
              </w:rPr>
            </w:pPr>
            <w:r w:rsidRPr="00B82CD9">
              <w:rPr>
                <w:lang w:val="en-GB"/>
              </w:rPr>
              <w:t xml:space="preserve">The teacher summarises the key learning take-aways which are less oriented around content mastery and more focused on cultivating a particular way of thinking - </w:t>
            </w:r>
            <w:proofErr w:type="gramStart"/>
            <w:r w:rsidRPr="00B82CD9">
              <w:rPr>
                <w:lang w:val="en-GB"/>
              </w:rPr>
              <w:t>i.e.</w:t>
            </w:r>
            <w:proofErr w:type="gramEnd"/>
            <w:r w:rsidRPr="00B82CD9">
              <w:rPr>
                <w:lang w:val="en-GB"/>
              </w:rPr>
              <w:t xml:space="preserve"> perspective taking from the vantage point of each stakeholder. T</w:t>
            </w:r>
            <w:r w:rsidRPr="00B82CD9">
              <w:t xml:space="preserve">he teacher can </w:t>
            </w:r>
            <w:r w:rsidRPr="00B82CD9">
              <w:rPr>
                <w:lang w:val="en-GB"/>
              </w:rPr>
              <w:t xml:space="preserve">conclude the lesson by pointing out that national policies in general are implemented with </w:t>
            </w:r>
            <w:proofErr w:type="gramStart"/>
            <w:r w:rsidRPr="00B82CD9">
              <w:rPr>
                <w:lang w:val="en-GB"/>
              </w:rPr>
              <w:t>particular overarching</w:t>
            </w:r>
            <w:proofErr w:type="gramEnd"/>
            <w:r w:rsidRPr="00B82CD9">
              <w:rPr>
                <w:lang w:val="en-GB"/>
              </w:rPr>
              <w:t xml:space="preserve"> state agendas in mind that make or may not take into consideration, the concerns and interests of other stakeholders. </w:t>
            </w:r>
            <w:r w:rsidRPr="00B82CD9">
              <w:t xml:space="preserve"> </w:t>
            </w:r>
            <w:r w:rsidRPr="00B82CD9">
              <w:rPr>
                <w:lang w:val="en-GB"/>
              </w:rPr>
              <w:t xml:space="preserve">The </w:t>
            </w:r>
            <w:r w:rsidRPr="00B82CD9">
              <w:t xml:space="preserve">teacher </w:t>
            </w:r>
            <w:r w:rsidRPr="00B82CD9">
              <w:rPr>
                <w:lang w:val="en-GB"/>
              </w:rPr>
              <w:t>also</w:t>
            </w:r>
            <w:r w:rsidRPr="00B82CD9">
              <w:t xml:space="preserve"> </w:t>
            </w:r>
            <w:proofErr w:type="gramStart"/>
            <w:r w:rsidRPr="00B82CD9">
              <w:t>draw</w:t>
            </w:r>
            <w:proofErr w:type="gramEnd"/>
            <w:r w:rsidRPr="00B82CD9">
              <w:rPr>
                <w:lang w:val="en-GB"/>
              </w:rPr>
              <w:t xml:space="preserve"> </w:t>
            </w:r>
            <w:r w:rsidRPr="00B82CD9">
              <w:t xml:space="preserve">explicit links to </w:t>
            </w:r>
            <w:r w:rsidRPr="00B82CD9">
              <w:rPr>
                <w:lang w:val="en-GB"/>
              </w:rPr>
              <w:t xml:space="preserve">the student as a an </w:t>
            </w:r>
            <w:r w:rsidRPr="00B82CD9">
              <w:rPr>
                <w:lang w:val="en-GB"/>
              </w:rPr>
              <w:lastRenderedPageBreak/>
              <w:t xml:space="preserve">important stakeholder as a Residential Committee member or a concerned citizen and to prompt them to reflect on how they can incorporate sustainable best practices into their everyday life. </w:t>
            </w:r>
          </w:p>
          <w:p w14:paraId="5929BA8C" w14:textId="77777777" w:rsidR="00A215D9" w:rsidRPr="00B82CD9" w:rsidRDefault="00A215D9">
            <w:pPr>
              <w:spacing w:after="0" w:line="240" w:lineRule="auto"/>
              <w:jc w:val="both"/>
            </w:pPr>
          </w:p>
          <w:p w14:paraId="30E66BB8" w14:textId="77777777" w:rsidR="00A215D9" w:rsidRPr="00B82CD9" w:rsidRDefault="00A215D9">
            <w:pPr>
              <w:spacing w:after="0" w:line="240" w:lineRule="auto"/>
              <w:jc w:val="both"/>
            </w:pPr>
          </w:p>
        </w:tc>
        <w:tc>
          <w:tcPr>
            <w:tcW w:w="2694" w:type="dxa"/>
          </w:tcPr>
          <w:p w14:paraId="12BF4A0A" w14:textId="77777777" w:rsidR="00A215D9" w:rsidRPr="00B82CD9" w:rsidRDefault="00000000">
            <w:pPr>
              <w:spacing w:after="0" w:line="240" w:lineRule="auto"/>
              <w:jc w:val="both"/>
              <w:rPr>
                <w:lang w:val="en-GB"/>
              </w:rPr>
            </w:pPr>
            <w:r w:rsidRPr="00B82CD9">
              <w:rPr>
                <w:lang w:val="en-GB"/>
              </w:rPr>
              <w:lastRenderedPageBreak/>
              <w:t xml:space="preserve">The teacher as facilitator plays an indispensable role in </w:t>
            </w:r>
            <w:r w:rsidRPr="00B82CD9">
              <w:t>teas</w:t>
            </w:r>
            <w:proofErr w:type="spellStart"/>
            <w:r w:rsidRPr="00B82CD9">
              <w:rPr>
                <w:lang w:val="en-GB"/>
              </w:rPr>
              <w:t>ing</w:t>
            </w:r>
            <w:proofErr w:type="spellEnd"/>
            <w:r w:rsidRPr="00B82CD9">
              <w:t xml:space="preserve"> out the contradictions and contestations</w:t>
            </w:r>
            <w:r w:rsidRPr="00B82CD9">
              <w:rPr>
                <w:lang w:val="en-GB"/>
              </w:rPr>
              <w:t xml:space="preserve"> among the views of different stakeholders with respect to climate policies. </w:t>
            </w:r>
          </w:p>
          <w:p w14:paraId="4F880D17" w14:textId="77777777" w:rsidR="00A215D9" w:rsidRPr="00B82CD9" w:rsidRDefault="00A215D9">
            <w:pPr>
              <w:spacing w:after="0" w:line="240" w:lineRule="auto"/>
              <w:jc w:val="both"/>
              <w:rPr>
                <w:lang w:val="en-GB"/>
              </w:rPr>
            </w:pPr>
          </w:p>
          <w:p w14:paraId="316B12AF" w14:textId="77777777" w:rsidR="00A215D9" w:rsidRPr="00B82CD9" w:rsidRDefault="00000000">
            <w:pPr>
              <w:spacing w:after="0" w:line="240" w:lineRule="auto"/>
              <w:jc w:val="both"/>
            </w:pPr>
            <w:r w:rsidRPr="00B82CD9">
              <w:t>This prompts students to</w:t>
            </w:r>
            <w:r w:rsidRPr="00B82CD9">
              <w:rPr>
                <w:lang w:val="en-GB"/>
              </w:rPr>
              <w:t xml:space="preserve"> reflect</w:t>
            </w:r>
            <w:r w:rsidRPr="00B82CD9">
              <w:t xml:space="preserve"> on </w:t>
            </w:r>
            <w:r w:rsidRPr="00B82CD9">
              <w:rPr>
                <w:lang w:val="en-GB"/>
              </w:rPr>
              <w:t xml:space="preserve">actionable tasks </w:t>
            </w:r>
            <w:r w:rsidRPr="00B82CD9">
              <w:rPr>
                <w:lang w:val="en-GB"/>
              </w:rPr>
              <w:lastRenderedPageBreak/>
              <w:t xml:space="preserve">that can contribute to </w:t>
            </w:r>
            <w:r w:rsidRPr="00B82CD9">
              <w:t xml:space="preserve">net-zero emissions. </w:t>
            </w:r>
          </w:p>
          <w:p w14:paraId="73B8898E" w14:textId="77777777" w:rsidR="00A215D9" w:rsidRPr="00B82CD9" w:rsidRDefault="00A215D9">
            <w:pPr>
              <w:spacing w:after="0" w:line="240" w:lineRule="auto"/>
              <w:jc w:val="both"/>
            </w:pPr>
          </w:p>
          <w:p w14:paraId="0981FF74" w14:textId="77777777" w:rsidR="00A215D9" w:rsidRPr="00B82CD9" w:rsidRDefault="00000000">
            <w:pPr>
              <w:spacing w:after="0" w:line="240" w:lineRule="auto"/>
              <w:jc w:val="both"/>
              <w:rPr>
                <w:b/>
                <w:bCs/>
                <w:lang w:val="en-GB"/>
              </w:rPr>
            </w:pPr>
            <w:r w:rsidRPr="00B82CD9">
              <w:rPr>
                <w:b/>
                <w:bCs/>
                <w:lang w:val="en-GB"/>
              </w:rPr>
              <w:t xml:space="preserve">Resources needed: </w:t>
            </w:r>
          </w:p>
          <w:p w14:paraId="5B31CA26" w14:textId="77777777" w:rsidR="00A215D9" w:rsidRPr="00B82CD9" w:rsidRDefault="00000000">
            <w:pPr>
              <w:spacing w:after="0" w:line="240" w:lineRule="auto"/>
              <w:jc w:val="both"/>
              <w:rPr>
                <w:lang w:val="en-GB"/>
              </w:rPr>
            </w:pPr>
            <w:r w:rsidRPr="00B82CD9">
              <w:rPr>
                <w:lang w:val="en-GB"/>
              </w:rPr>
              <w:t xml:space="preserve">Resources for stakeholders </w:t>
            </w:r>
          </w:p>
        </w:tc>
      </w:tr>
    </w:tbl>
    <w:p w14:paraId="4569F158" w14:textId="77777777" w:rsidR="00A215D9" w:rsidRPr="00B82CD9" w:rsidRDefault="00A215D9"/>
    <w:p w14:paraId="0C5C9623" w14:textId="77777777" w:rsidR="00A215D9" w:rsidRPr="00B82CD9" w:rsidRDefault="00A215D9">
      <w:pPr>
        <w:rPr>
          <w:u w:val="single"/>
        </w:rPr>
      </w:pPr>
    </w:p>
    <w:sectPr w:rsidR="00A215D9" w:rsidRPr="00B82CD9">
      <w:headerReference w:type="default" r:id="rId10"/>
      <w:footerReference w:type="default" r:id="rId11"/>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04DC3" w14:textId="77777777" w:rsidR="00C315D2" w:rsidRDefault="00C315D2">
      <w:pPr>
        <w:spacing w:line="240" w:lineRule="auto"/>
      </w:pPr>
      <w:r>
        <w:separator/>
      </w:r>
    </w:p>
  </w:endnote>
  <w:endnote w:type="continuationSeparator" w:id="0">
    <w:p w14:paraId="60D9F138" w14:textId="77777777" w:rsidR="00C315D2" w:rsidRDefault="00C315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726E3" w14:textId="77777777" w:rsidR="00A215D9" w:rsidRDefault="00000000">
    <w:pPr>
      <w:tabs>
        <w:tab w:val="center" w:pos="4513"/>
        <w:tab w:val="right" w:pos="9026"/>
      </w:tabs>
      <w:spacing w:after="0" w:line="240" w:lineRule="auto"/>
      <w:rPr>
        <w:color w:val="000000"/>
      </w:rPr>
    </w:pPr>
    <w:r>
      <w:rPr>
        <w:noProof/>
      </w:rPr>
      <mc:AlternateContent>
        <mc:Choice Requires="wpg">
          <w:drawing>
            <wp:anchor distT="0" distB="0" distL="114300" distR="114300" simplePos="0" relativeHeight="251659264" behindDoc="0" locked="0" layoutInCell="1" allowOverlap="1" wp14:anchorId="5D57AE70" wp14:editId="07CBDB4D">
              <wp:simplePos x="0" y="0"/>
              <wp:positionH relativeFrom="column">
                <wp:posOffset>-913765</wp:posOffset>
              </wp:positionH>
              <wp:positionV relativeFrom="paragraph">
                <wp:posOffset>0</wp:posOffset>
              </wp:positionV>
              <wp:extent cx="5943600" cy="294640"/>
              <wp:effectExtent l="0" t="0" r="0" b="0"/>
              <wp:wrapNone/>
              <wp:docPr id="156" name="Group 156"/>
              <wp:cNvGraphicFramePr/>
              <a:graphic xmlns:a="http://schemas.openxmlformats.org/drawingml/2006/main">
                <a:graphicData uri="http://schemas.microsoft.com/office/word/2010/wordprocessingGroup">
                  <wpg:wgp>
                    <wpg:cNvGrpSpPr/>
                    <wpg:grpSpPr>
                      <a:xfrm>
                        <a:off x="0" y="0"/>
                        <a:ext cx="5943600" cy="294332"/>
                        <a:chOff x="2374200" y="3642840"/>
                        <a:chExt cx="5943600" cy="274320"/>
                      </a:xfrm>
                    </wpg:grpSpPr>
                    <wpg:grpSp>
                      <wpg:cNvPr id="2" name="Group 1"/>
                      <wpg:cNvGrpSpPr/>
                      <wpg:grpSpPr>
                        <a:xfrm>
                          <a:off x="2374200" y="3642840"/>
                          <a:ext cx="5943600" cy="274320"/>
                          <a:chOff x="0" y="0"/>
                          <a:chExt cx="5943600" cy="274320"/>
                        </a:xfrm>
                      </wpg:grpSpPr>
                      <wps:wsp>
                        <wps:cNvPr id="3" name="Rectangle 2"/>
                        <wps:cNvSpPr/>
                        <wps:spPr>
                          <a:xfrm>
                            <a:off x="0" y="0"/>
                            <a:ext cx="5943600" cy="274300"/>
                          </a:xfrm>
                          <a:prstGeom prst="rect">
                            <a:avLst/>
                          </a:prstGeom>
                          <a:noFill/>
                          <a:ln>
                            <a:noFill/>
                          </a:ln>
                        </wps:spPr>
                        <wps:txbx>
                          <w:txbxContent>
                            <w:p w14:paraId="32A8DFEE" w14:textId="77777777" w:rsidR="00A215D9" w:rsidRDefault="00A215D9">
                              <w:pPr>
                                <w:spacing w:after="0" w:line="240" w:lineRule="auto"/>
                              </w:pPr>
                            </w:p>
                          </w:txbxContent>
                        </wps:txbx>
                        <wps:bodyPr spcFirstLastPara="1" wrap="square" lIns="91425" tIns="91425" rIns="91425" bIns="91425" anchor="ctr" anchorCtr="0">
                          <a:noAutofit/>
                        </wps:bodyPr>
                      </wps:wsp>
                      <wps:wsp>
                        <wps:cNvPr id="4" name="Rectangle 3"/>
                        <wps:cNvSpPr/>
                        <wps:spPr>
                          <a:xfrm>
                            <a:off x="0" y="0"/>
                            <a:ext cx="5943600" cy="274320"/>
                          </a:xfrm>
                          <a:prstGeom prst="rect">
                            <a:avLst/>
                          </a:prstGeom>
                          <a:solidFill>
                            <a:schemeClr val="lt1">
                              <a:alpha val="0"/>
                            </a:schemeClr>
                          </a:solidFill>
                          <a:ln>
                            <a:noFill/>
                          </a:ln>
                        </wps:spPr>
                        <wps:txbx>
                          <w:txbxContent>
                            <w:p w14:paraId="039E85BE" w14:textId="77777777" w:rsidR="00A215D9" w:rsidRDefault="00A215D9">
                              <w:pPr>
                                <w:spacing w:after="0" w:line="240" w:lineRule="auto"/>
                              </w:pPr>
                            </w:p>
                          </w:txbxContent>
                        </wps:txbx>
                        <wps:bodyPr spcFirstLastPara="1" wrap="square" lIns="91425" tIns="91425" rIns="91425" bIns="91425" anchor="ctr" anchorCtr="0">
                          <a:noAutofit/>
                        </wps:bodyPr>
                      </wps:wsp>
                      <wps:wsp>
                        <wps:cNvPr id="5" name="Rectangle 4"/>
                        <wps:cNvSpPr/>
                        <wps:spPr>
                          <a:xfrm>
                            <a:off x="228600" y="0"/>
                            <a:ext cx="5353050" cy="252730"/>
                          </a:xfrm>
                          <a:prstGeom prst="rect">
                            <a:avLst/>
                          </a:prstGeom>
                          <a:noFill/>
                          <a:ln>
                            <a:noFill/>
                          </a:ln>
                        </wps:spPr>
                        <wps:txbx>
                          <w:txbxContent>
                            <w:p w14:paraId="310FB2E1" w14:textId="2F33B5A4" w:rsidR="002B0B48" w:rsidRDefault="00000000">
                              <w:pPr>
                                <w:spacing w:after="0" w:line="240" w:lineRule="auto"/>
                                <w:rPr>
                                  <w:rFonts w:ascii="Arial" w:eastAsia="Arial" w:hAnsi="Arial" w:cs="Arial"/>
                                  <w:smallCaps/>
                                  <w:color w:val="808080"/>
                                  <w:sz w:val="20"/>
                                </w:rPr>
                              </w:pPr>
                              <w:bookmarkStart w:id="1" w:name="_Hlk124963631"/>
                              <w:r>
                                <w:rPr>
                                  <w:rFonts w:ascii="Arial" w:eastAsia="Arial" w:hAnsi="Arial" w:cs="Arial"/>
                                  <w:color w:val="808080"/>
                                  <w:sz w:val="20"/>
                                </w:rPr>
                                <w:t xml:space="preserve">Ong </w:t>
                              </w:r>
                              <w:proofErr w:type="spellStart"/>
                              <w:r>
                                <w:rPr>
                                  <w:rFonts w:ascii="Arial" w:eastAsia="Arial" w:hAnsi="Arial" w:cs="Arial"/>
                                  <w:color w:val="808080"/>
                                  <w:sz w:val="20"/>
                                </w:rPr>
                                <w:t>Zhiqing</w:t>
                              </w:r>
                              <w:proofErr w:type="spellEnd"/>
                              <w:r w:rsidR="002B0B48">
                                <w:rPr>
                                  <w:rFonts w:ascii="Arial" w:eastAsia="Arial" w:hAnsi="Arial" w:cs="Arial"/>
                                  <w:color w:val="808080"/>
                                  <w:sz w:val="20"/>
                                </w:rPr>
                                <w:t xml:space="preserve"> &amp; Tan Qian Hui</w:t>
                              </w:r>
                              <w:r>
                                <w:rPr>
                                  <w:rFonts w:ascii="Arial" w:eastAsia="Arial" w:hAnsi="Arial" w:cs="Arial"/>
                                  <w:smallCaps/>
                                  <w:color w:val="808080"/>
                                  <w:sz w:val="20"/>
                                </w:rPr>
                                <w:t> | </w:t>
                              </w:r>
                              <w:r w:rsidR="002B0B48">
                                <w:rPr>
                                  <w:rFonts w:ascii="Arial" w:eastAsia="Arial" w:hAnsi="Arial" w:cs="Arial"/>
                                  <w:smallCaps/>
                                  <w:color w:val="808080"/>
                                  <w:sz w:val="20"/>
                                </w:rPr>
                                <w:t xml:space="preserve">Sustainability learning lab </w:t>
                              </w:r>
                              <w:proofErr w:type="spellStart"/>
                              <w:r w:rsidR="002B0B48">
                                <w:rPr>
                                  <w:rFonts w:ascii="Arial" w:eastAsia="Arial" w:hAnsi="Arial" w:cs="Arial"/>
                                  <w:smallCaps/>
                                  <w:color w:val="808080"/>
                                  <w:sz w:val="20"/>
                                </w:rPr>
                                <w:t>Nie</w:t>
                              </w:r>
                              <w:proofErr w:type="spellEnd"/>
                            </w:p>
                            <w:bookmarkEnd w:id="1"/>
                            <w:p w14:paraId="31A03986" w14:textId="124A1241" w:rsidR="00A215D9" w:rsidRDefault="002B0B48">
                              <w:pPr>
                                <w:spacing w:after="0" w:line="240" w:lineRule="auto"/>
                              </w:pPr>
                              <w:r>
                                <w:rPr>
                                  <w:rFonts w:ascii="Arial" w:eastAsia="Arial" w:hAnsi="Arial" w:cs="Arial"/>
                                  <w:smallCaps/>
                                  <w:color w:val="808080"/>
                                  <w:sz w:val="20"/>
                                </w:rPr>
                                <w:t>NIEGROUP]</w:t>
                              </w:r>
                            </w:p>
                          </w:txbxContent>
                        </wps:txbx>
                        <wps:bodyPr spcFirstLastPara="1" wrap="square" lIns="0" tIns="45700" rIns="0" bIns="45700" anchor="t" anchorCtr="0">
                          <a:noAutofit/>
                        </wps:bodyPr>
                      </wps:wsp>
                    </wpg:grpSp>
                  </wpg:wgp>
                </a:graphicData>
              </a:graphic>
            </wp:anchor>
          </w:drawing>
        </mc:Choice>
        <mc:Fallback>
          <w:pict>
            <v:group w14:anchorId="5D57AE70" id="Group 156" o:spid="_x0000_s1026" style="position:absolute;margin-left:-71.95pt;margin-top:0;width:468pt;height:23.2pt;z-index:251659264" coordorigin="23742,36428"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">
              <v:group id="Group 1" o:spid="_x0000_s1027" style="position:absolute;left:23742;top:36428;width:59436;height:2743" coordsize="59436,2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2" o:spid="_x0000_s1028"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32A8DFEE" w14:textId="77777777" w:rsidR="00A215D9" w:rsidRDefault="00A215D9">
                        <w:pPr>
                          <w:spacing w:after="0" w:line="240" w:lineRule="auto"/>
                        </w:pPr>
                      </w:p>
                    </w:txbxContent>
                  </v:textbox>
                </v:rect>
                <v:rect id="Rectangle 3" o:spid="_x0000_s1029"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" fillcolor="white [3201]" stroked="f">
                  <v:fill opacity="0"/>
                  <v:textbox inset="2.53958mm,2.53958mm,2.53958mm,2.53958mm">
                    <w:txbxContent>
                      <w:p w14:paraId="039E85BE" w14:textId="77777777" w:rsidR="00A215D9" w:rsidRDefault="00A215D9">
                        <w:pPr>
                          <w:spacing w:after="0" w:line="240" w:lineRule="auto"/>
                        </w:pPr>
                      </w:p>
                    </w:txbxContent>
                  </v:textbox>
                </v:rect>
                <v:rect id="Rectangle 4" o:spid="_x0000_s1030" style="position:absolute;left:2286;width:53530;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" filled="f" stroked="f">
                  <v:textbox inset="0,1.2694mm,0,1.2694mm">
                    <w:txbxContent>
                      <w:p w14:paraId="310FB2E1" w14:textId="2F33B5A4" w:rsidR="002B0B48" w:rsidRDefault="00000000">
                        <w:pPr>
                          <w:spacing w:after="0" w:line="240" w:lineRule="auto"/>
                          <w:rPr>
                            <w:rFonts w:ascii="Arial" w:eastAsia="Arial" w:hAnsi="Arial" w:cs="Arial"/>
                            <w:smallCaps/>
                            <w:color w:val="808080"/>
                            <w:sz w:val="20"/>
                          </w:rPr>
                        </w:pPr>
                        <w:bookmarkStart w:id="2" w:name="_Hlk124963631"/>
                        <w:r>
                          <w:rPr>
                            <w:rFonts w:ascii="Arial" w:eastAsia="Arial" w:hAnsi="Arial" w:cs="Arial"/>
                            <w:color w:val="808080"/>
                            <w:sz w:val="20"/>
                          </w:rPr>
                          <w:t xml:space="preserve">Ong </w:t>
                        </w:r>
                        <w:proofErr w:type="spellStart"/>
                        <w:r>
                          <w:rPr>
                            <w:rFonts w:ascii="Arial" w:eastAsia="Arial" w:hAnsi="Arial" w:cs="Arial"/>
                            <w:color w:val="808080"/>
                            <w:sz w:val="20"/>
                          </w:rPr>
                          <w:t>Zhiqing</w:t>
                        </w:r>
                        <w:proofErr w:type="spellEnd"/>
                        <w:r w:rsidR="002B0B48">
                          <w:rPr>
                            <w:rFonts w:ascii="Arial" w:eastAsia="Arial" w:hAnsi="Arial" w:cs="Arial"/>
                            <w:color w:val="808080"/>
                            <w:sz w:val="20"/>
                          </w:rPr>
                          <w:t xml:space="preserve"> &amp; Tan Qian Hui</w:t>
                        </w:r>
                        <w:r>
                          <w:rPr>
                            <w:rFonts w:ascii="Arial" w:eastAsia="Arial" w:hAnsi="Arial" w:cs="Arial"/>
                            <w:smallCaps/>
                            <w:color w:val="808080"/>
                            <w:sz w:val="20"/>
                          </w:rPr>
                          <w:t> | </w:t>
                        </w:r>
                        <w:r w:rsidR="002B0B48">
                          <w:rPr>
                            <w:rFonts w:ascii="Arial" w:eastAsia="Arial" w:hAnsi="Arial" w:cs="Arial"/>
                            <w:smallCaps/>
                            <w:color w:val="808080"/>
                            <w:sz w:val="20"/>
                          </w:rPr>
                          <w:t xml:space="preserve">Sustainability learning lab </w:t>
                        </w:r>
                        <w:proofErr w:type="spellStart"/>
                        <w:r w:rsidR="002B0B48">
                          <w:rPr>
                            <w:rFonts w:ascii="Arial" w:eastAsia="Arial" w:hAnsi="Arial" w:cs="Arial"/>
                            <w:smallCaps/>
                            <w:color w:val="808080"/>
                            <w:sz w:val="20"/>
                          </w:rPr>
                          <w:t>Nie</w:t>
                        </w:r>
                        <w:proofErr w:type="spellEnd"/>
                      </w:p>
                      <w:bookmarkEnd w:id="2"/>
                      <w:p w14:paraId="31A03986" w14:textId="124A1241" w:rsidR="00A215D9" w:rsidRDefault="002B0B48">
                        <w:pPr>
                          <w:spacing w:after="0" w:line="240" w:lineRule="auto"/>
                        </w:pPr>
                        <w:r>
                          <w:rPr>
                            <w:rFonts w:ascii="Arial" w:eastAsia="Arial" w:hAnsi="Arial" w:cs="Arial"/>
                            <w:smallCaps/>
                            <w:color w:val="808080"/>
                            <w:sz w:val="20"/>
                          </w:rPr>
                          <w:t>NIEGROUP]</w:t>
                        </w:r>
                      </w:p>
                    </w:txbxContent>
                  </v:textbox>
                </v:rect>
              </v:group>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EB512" w14:textId="77777777" w:rsidR="00C315D2" w:rsidRDefault="00C315D2">
      <w:pPr>
        <w:spacing w:after="0"/>
      </w:pPr>
      <w:r>
        <w:separator/>
      </w:r>
    </w:p>
  </w:footnote>
  <w:footnote w:type="continuationSeparator" w:id="0">
    <w:p w14:paraId="21A7A3B1" w14:textId="77777777" w:rsidR="00C315D2" w:rsidRDefault="00C315D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7D048" w14:textId="77777777" w:rsidR="00A215D9" w:rsidRDefault="00A215D9">
    <w:pPr>
      <w:widowControl w:val="0"/>
      <w:spacing w:after="0" w:line="276" w:lineRule="auto"/>
      <w:rPr>
        <w:u w:val="single"/>
      </w:rPr>
    </w:pPr>
  </w:p>
  <w:tbl>
    <w:tblPr>
      <w:tblStyle w:val="Style20"/>
      <w:tblW w:w="9026" w:type="dxa"/>
      <w:jc w:val="right"/>
      <w:shd w:val="clear" w:color="auto" w:fill="0070C0"/>
      <w:tblLayout w:type="fixed"/>
      <w:tblLook w:val="04A0" w:firstRow="1" w:lastRow="0" w:firstColumn="1" w:lastColumn="0" w:noHBand="0" w:noVBand="1"/>
    </w:tblPr>
    <w:tblGrid>
      <w:gridCol w:w="580"/>
      <w:gridCol w:w="8446"/>
    </w:tblGrid>
    <w:tr w:rsidR="00A215D9" w14:paraId="0BDA74EA" w14:textId="77777777">
      <w:trPr>
        <w:jc w:val="right"/>
      </w:trPr>
      <w:tc>
        <w:tcPr>
          <w:tcW w:w="580" w:type="dxa"/>
          <w:shd w:val="clear" w:color="auto" w:fill="0070C0"/>
          <w:vAlign w:val="center"/>
        </w:tcPr>
        <w:p w14:paraId="3C8E4E12" w14:textId="77777777" w:rsidR="00A215D9" w:rsidRDefault="00A215D9">
          <w:pPr>
            <w:tabs>
              <w:tab w:val="center" w:pos="4513"/>
              <w:tab w:val="right" w:pos="9026"/>
            </w:tabs>
            <w:spacing w:after="0" w:line="240" w:lineRule="auto"/>
            <w:rPr>
              <w:smallCaps/>
              <w:color w:val="FFFFFF"/>
            </w:rPr>
          </w:pPr>
          <w:bookmarkStart w:id="0" w:name="_Hlk124963614"/>
        </w:p>
      </w:tc>
      <w:tc>
        <w:tcPr>
          <w:tcW w:w="8446" w:type="dxa"/>
          <w:shd w:val="clear" w:color="auto" w:fill="0070C0"/>
          <w:vAlign w:val="center"/>
        </w:tcPr>
        <w:p w14:paraId="3A55E261" w14:textId="796157DF" w:rsidR="00A215D9" w:rsidRDefault="00000000">
          <w:pPr>
            <w:tabs>
              <w:tab w:val="center" w:pos="4513"/>
              <w:tab w:val="right" w:pos="9026"/>
            </w:tabs>
            <w:spacing w:after="0" w:line="240" w:lineRule="auto"/>
            <w:jc w:val="right"/>
            <w:rPr>
              <w:smallCaps/>
              <w:color w:val="FFFFFF"/>
            </w:rPr>
          </w:pPr>
          <w:r>
            <w:rPr>
              <w:smallCaps/>
              <w:color w:val="FFFFFF"/>
            </w:rPr>
            <w:t>SUSTAINABILITY LEARNING LAB</w:t>
          </w:r>
          <w:r w:rsidR="00FA6623">
            <w:rPr>
              <w:smallCaps/>
              <w:color w:val="FFFFFF"/>
            </w:rPr>
            <w:t xml:space="preserve"> NIE</w:t>
          </w:r>
        </w:p>
      </w:tc>
    </w:tr>
    <w:bookmarkEnd w:id="0"/>
  </w:tbl>
  <w:p w14:paraId="56C3E808" w14:textId="77777777" w:rsidR="00A215D9" w:rsidRDefault="00A215D9">
    <w:pP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4B7621A"/>
    <w:multiLevelType w:val="singleLevel"/>
    <w:tmpl w:val="94B7621A"/>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01F42A94"/>
    <w:multiLevelType w:val="multilevel"/>
    <w:tmpl w:val="01F42A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B5C7174"/>
    <w:multiLevelType w:val="multilevel"/>
    <w:tmpl w:val="3B5C71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20C6DFD"/>
    <w:multiLevelType w:val="multilevel"/>
    <w:tmpl w:val="520C6DFD"/>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F91756A"/>
    <w:multiLevelType w:val="multilevel"/>
    <w:tmpl w:val="5F9175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5867292"/>
    <w:multiLevelType w:val="multilevel"/>
    <w:tmpl w:val="758672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237446498">
    <w:abstractNumId w:val="2"/>
  </w:num>
  <w:num w:numId="2" w16cid:durableId="844711190">
    <w:abstractNumId w:val="5"/>
  </w:num>
  <w:num w:numId="3" w16cid:durableId="225576353">
    <w:abstractNumId w:val="3"/>
  </w:num>
  <w:num w:numId="4" w16cid:durableId="916206327">
    <w:abstractNumId w:val="1"/>
  </w:num>
  <w:num w:numId="5" w16cid:durableId="1315332061">
    <w:abstractNumId w:val="4"/>
  </w:num>
  <w:num w:numId="6" w16cid:durableId="13231965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C69"/>
    <w:rsid w:val="00056D98"/>
    <w:rsid w:val="000A5873"/>
    <w:rsid w:val="000B0346"/>
    <w:rsid w:val="001E1E32"/>
    <w:rsid w:val="00291C18"/>
    <w:rsid w:val="002A4873"/>
    <w:rsid w:val="002B0B48"/>
    <w:rsid w:val="003D2C69"/>
    <w:rsid w:val="00425687"/>
    <w:rsid w:val="004B46FA"/>
    <w:rsid w:val="005271D0"/>
    <w:rsid w:val="00550A2D"/>
    <w:rsid w:val="00552CBA"/>
    <w:rsid w:val="006E2731"/>
    <w:rsid w:val="007278CA"/>
    <w:rsid w:val="00734CF0"/>
    <w:rsid w:val="008655DD"/>
    <w:rsid w:val="0090745E"/>
    <w:rsid w:val="00942B50"/>
    <w:rsid w:val="009C6454"/>
    <w:rsid w:val="00A215D9"/>
    <w:rsid w:val="00A43B3E"/>
    <w:rsid w:val="00A5177B"/>
    <w:rsid w:val="00B51B33"/>
    <w:rsid w:val="00B82CD9"/>
    <w:rsid w:val="00BB1ACA"/>
    <w:rsid w:val="00C056E1"/>
    <w:rsid w:val="00C22602"/>
    <w:rsid w:val="00C315D2"/>
    <w:rsid w:val="00CF133D"/>
    <w:rsid w:val="00F87B65"/>
    <w:rsid w:val="00FA6623"/>
    <w:rsid w:val="0105508B"/>
    <w:rsid w:val="01300309"/>
    <w:rsid w:val="01504C61"/>
    <w:rsid w:val="018006CE"/>
    <w:rsid w:val="019674B7"/>
    <w:rsid w:val="01AC3A93"/>
    <w:rsid w:val="02343052"/>
    <w:rsid w:val="025609B1"/>
    <w:rsid w:val="026914E5"/>
    <w:rsid w:val="02D07463"/>
    <w:rsid w:val="02D72F31"/>
    <w:rsid w:val="02E60547"/>
    <w:rsid w:val="03491EB7"/>
    <w:rsid w:val="03BB6210"/>
    <w:rsid w:val="040F6AA2"/>
    <w:rsid w:val="04EA23F1"/>
    <w:rsid w:val="04EF5DCF"/>
    <w:rsid w:val="04FC3176"/>
    <w:rsid w:val="050F637B"/>
    <w:rsid w:val="051668EE"/>
    <w:rsid w:val="054A7192"/>
    <w:rsid w:val="054F0682"/>
    <w:rsid w:val="05E91F4B"/>
    <w:rsid w:val="05F22FC2"/>
    <w:rsid w:val="063E6DF3"/>
    <w:rsid w:val="06864D29"/>
    <w:rsid w:val="07AE74E0"/>
    <w:rsid w:val="08387E2F"/>
    <w:rsid w:val="08920B48"/>
    <w:rsid w:val="08FD75AE"/>
    <w:rsid w:val="09551CBC"/>
    <w:rsid w:val="09732A37"/>
    <w:rsid w:val="09A50080"/>
    <w:rsid w:val="09D74D3A"/>
    <w:rsid w:val="09DC7CA8"/>
    <w:rsid w:val="09E61E83"/>
    <w:rsid w:val="09F8320D"/>
    <w:rsid w:val="0A0017C2"/>
    <w:rsid w:val="0A521FC7"/>
    <w:rsid w:val="0A72579A"/>
    <w:rsid w:val="0A7738B1"/>
    <w:rsid w:val="0AD020DC"/>
    <w:rsid w:val="0AEC7E09"/>
    <w:rsid w:val="0AF87123"/>
    <w:rsid w:val="0B402A57"/>
    <w:rsid w:val="0B521C5E"/>
    <w:rsid w:val="0BB7047B"/>
    <w:rsid w:val="0BCF77DA"/>
    <w:rsid w:val="0BE333E9"/>
    <w:rsid w:val="0C6A5370"/>
    <w:rsid w:val="0C83338F"/>
    <w:rsid w:val="0D573B88"/>
    <w:rsid w:val="0D9A342E"/>
    <w:rsid w:val="0E4A457D"/>
    <w:rsid w:val="0E7912E8"/>
    <w:rsid w:val="0F3612AE"/>
    <w:rsid w:val="0F4B63BC"/>
    <w:rsid w:val="0F5A49B1"/>
    <w:rsid w:val="0FA40799"/>
    <w:rsid w:val="109611B9"/>
    <w:rsid w:val="10CA7843"/>
    <w:rsid w:val="10F17D25"/>
    <w:rsid w:val="10FC3FE9"/>
    <w:rsid w:val="116C143C"/>
    <w:rsid w:val="118F055E"/>
    <w:rsid w:val="1214133E"/>
    <w:rsid w:val="122D61C5"/>
    <w:rsid w:val="125360FB"/>
    <w:rsid w:val="127C7ED8"/>
    <w:rsid w:val="12B64DD7"/>
    <w:rsid w:val="12C66353"/>
    <w:rsid w:val="1302367D"/>
    <w:rsid w:val="13056E6A"/>
    <w:rsid w:val="132E5227"/>
    <w:rsid w:val="13F35552"/>
    <w:rsid w:val="14006BE9"/>
    <w:rsid w:val="141C58F1"/>
    <w:rsid w:val="14301957"/>
    <w:rsid w:val="14496661"/>
    <w:rsid w:val="145108B5"/>
    <w:rsid w:val="146143A3"/>
    <w:rsid w:val="148E3042"/>
    <w:rsid w:val="149E1412"/>
    <w:rsid w:val="14A2475D"/>
    <w:rsid w:val="14BA0BCF"/>
    <w:rsid w:val="14D032C8"/>
    <w:rsid w:val="14D43C23"/>
    <w:rsid w:val="15202377"/>
    <w:rsid w:val="15483D18"/>
    <w:rsid w:val="15DF7350"/>
    <w:rsid w:val="15E0299E"/>
    <w:rsid w:val="15E44D75"/>
    <w:rsid w:val="171C6A37"/>
    <w:rsid w:val="171D4419"/>
    <w:rsid w:val="174C1B02"/>
    <w:rsid w:val="1778455C"/>
    <w:rsid w:val="178A1C4D"/>
    <w:rsid w:val="17CE2415"/>
    <w:rsid w:val="17D4262F"/>
    <w:rsid w:val="17E841F0"/>
    <w:rsid w:val="17EB30D3"/>
    <w:rsid w:val="18153469"/>
    <w:rsid w:val="183415C3"/>
    <w:rsid w:val="18410977"/>
    <w:rsid w:val="18480EF1"/>
    <w:rsid w:val="185C0014"/>
    <w:rsid w:val="18811059"/>
    <w:rsid w:val="1896721E"/>
    <w:rsid w:val="18B05567"/>
    <w:rsid w:val="191065C7"/>
    <w:rsid w:val="1927569A"/>
    <w:rsid w:val="193C4FA0"/>
    <w:rsid w:val="195E72E1"/>
    <w:rsid w:val="199364A5"/>
    <w:rsid w:val="1AA83ACA"/>
    <w:rsid w:val="1AB53561"/>
    <w:rsid w:val="1ADC7CD8"/>
    <w:rsid w:val="1B184ECE"/>
    <w:rsid w:val="1B2C7BC9"/>
    <w:rsid w:val="1BB47375"/>
    <w:rsid w:val="1BE84A67"/>
    <w:rsid w:val="1BFB31F6"/>
    <w:rsid w:val="1C215462"/>
    <w:rsid w:val="1C6A2EE2"/>
    <w:rsid w:val="1CD7615D"/>
    <w:rsid w:val="1D4C05FD"/>
    <w:rsid w:val="1D81631E"/>
    <w:rsid w:val="1DA03292"/>
    <w:rsid w:val="1DC463F0"/>
    <w:rsid w:val="1E126780"/>
    <w:rsid w:val="1E1C064C"/>
    <w:rsid w:val="1E627857"/>
    <w:rsid w:val="1EFD52D1"/>
    <w:rsid w:val="1F031D4C"/>
    <w:rsid w:val="1F75092B"/>
    <w:rsid w:val="1F850636"/>
    <w:rsid w:val="1FA50390"/>
    <w:rsid w:val="1FE50445"/>
    <w:rsid w:val="204A24BA"/>
    <w:rsid w:val="205A1343"/>
    <w:rsid w:val="20FD2F21"/>
    <w:rsid w:val="210D3CD7"/>
    <w:rsid w:val="215D3AAC"/>
    <w:rsid w:val="217A3D05"/>
    <w:rsid w:val="21865D56"/>
    <w:rsid w:val="21991BAE"/>
    <w:rsid w:val="21AD0AEE"/>
    <w:rsid w:val="21D564D2"/>
    <w:rsid w:val="22204E78"/>
    <w:rsid w:val="22271ADC"/>
    <w:rsid w:val="23C62175"/>
    <w:rsid w:val="23D335CD"/>
    <w:rsid w:val="23E6784B"/>
    <w:rsid w:val="2413326A"/>
    <w:rsid w:val="24187649"/>
    <w:rsid w:val="242A4184"/>
    <w:rsid w:val="24B369D8"/>
    <w:rsid w:val="24E156A1"/>
    <w:rsid w:val="24ED0DD4"/>
    <w:rsid w:val="251470D6"/>
    <w:rsid w:val="255D66F7"/>
    <w:rsid w:val="25911A7F"/>
    <w:rsid w:val="25AF5AD6"/>
    <w:rsid w:val="25CD1596"/>
    <w:rsid w:val="2602138D"/>
    <w:rsid w:val="26054A05"/>
    <w:rsid w:val="260727D5"/>
    <w:rsid w:val="26320A21"/>
    <w:rsid w:val="266D4AC9"/>
    <w:rsid w:val="268C5506"/>
    <w:rsid w:val="2695133D"/>
    <w:rsid w:val="26B113D9"/>
    <w:rsid w:val="272B0429"/>
    <w:rsid w:val="27795CE4"/>
    <w:rsid w:val="278728BB"/>
    <w:rsid w:val="27B60972"/>
    <w:rsid w:val="281842F2"/>
    <w:rsid w:val="28246B07"/>
    <w:rsid w:val="28411398"/>
    <w:rsid w:val="28606244"/>
    <w:rsid w:val="29D84079"/>
    <w:rsid w:val="29D932E0"/>
    <w:rsid w:val="2A092903"/>
    <w:rsid w:val="2A68171A"/>
    <w:rsid w:val="2A692278"/>
    <w:rsid w:val="2AE97DBD"/>
    <w:rsid w:val="2B250207"/>
    <w:rsid w:val="2B487ADA"/>
    <w:rsid w:val="2B4D6E9E"/>
    <w:rsid w:val="2C827C90"/>
    <w:rsid w:val="2C836BD0"/>
    <w:rsid w:val="2CE05AD8"/>
    <w:rsid w:val="2CE13D42"/>
    <w:rsid w:val="2D2616C7"/>
    <w:rsid w:val="2D6261EF"/>
    <w:rsid w:val="2DAD4471"/>
    <w:rsid w:val="2DE51610"/>
    <w:rsid w:val="2DF4000D"/>
    <w:rsid w:val="2E002FB8"/>
    <w:rsid w:val="2E425517"/>
    <w:rsid w:val="2E6A71C3"/>
    <w:rsid w:val="2E7E42AC"/>
    <w:rsid w:val="2EB42CCA"/>
    <w:rsid w:val="2EED2650"/>
    <w:rsid w:val="2FCE5484"/>
    <w:rsid w:val="302F1268"/>
    <w:rsid w:val="30973AB7"/>
    <w:rsid w:val="30B04308"/>
    <w:rsid w:val="30D04931"/>
    <w:rsid w:val="30E63298"/>
    <w:rsid w:val="31083F93"/>
    <w:rsid w:val="31457899"/>
    <w:rsid w:val="319D5E4B"/>
    <w:rsid w:val="32273E30"/>
    <w:rsid w:val="324E12A6"/>
    <w:rsid w:val="32953B6A"/>
    <w:rsid w:val="334E69C6"/>
    <w:rsid w:val="33644712"/>
    <w:rsid w:val="343054E5"/>
    <w:rsid w:val="34814E5E"/>
    <w:rsid w:val="35161427"/>
    <w:rsid w:val="35D02767"/>
    <w:rsid w:val="364518CC"/>
    <w:rsid w:val="36A42635"/>
    <w:rsid w:val="36D83E65"/>
    <w:rsid w:val="36FD3E6E"/>
    <w:rsid w:val="37486493"/>
    <w:rsid w:val="378700C7"/>
    <w:rsid w:val="379D65F7"/>
    <w:rsid w:val="382F0057"/>
    <w:rsid w:val="383F121D"/>
    <w:rsid w:val="38580610"/>
    <w:rsid w:val="387140E2"/>
    <w:rsid w:val="38C62584"/>
    <w:rsid w:val="38D8218E"/>
    <w:rsid w:val="38F01AA4"/>
    <w:rsid w:val="38FE0D31"/>
    <w:rsid w:val="393A4838"/>
    <w:rsid w:val="39755342"/>
    <w:rsid w:val="39CB3D50"/>
    <w:rsid w:val="39D96DB9"/>
    <w:rsid w:val="39E35599"/>
    <w:rsid w:val="3A5B5BB7"/>
    <w:rsid w:val="3A9514DA"/>
    <w:rsid w:val="3AA90A79"/>
    <w:rsid w:val="3AA92EF2"/>
    <w:rsid w:val="3AB413D1"/>
    <w:rsid w:val="3AEE3C6A"/>
    <w:rsid w:val="3AFC5296"/>
    <w:rsid w:val="3B1F36A3"/>
    <w:rsid w:val="3B2E3644"/>
    <w:rsid w:val="3C1A3E62"/>
    <w:rsid w:val="3C5F1085"/>
    <w:rsid w:val="3C9B1CB9"/>
    <w:rsid w:val="3D6E5A2C"/>
    <w:rsid w:val="3D7B3F30"/>
    <w:rsid w:val="3DBE608A"/>
    <w:rsid w:val="3E990513"/>
    <w:rsid w:val="3EAE391C"/>
    <w:rsid w:val="3EC207BB"/>
    <w:rsid w:val="3ED30374"/>
    <w:rsid w:val="3F330A13"/>
    <w:rsid w:val="3F606B5A"/>
    <w:rsid w:val="3FDB1B3D"/>
    <w:rsid w:val="3FE96D7A"/>
    <w:rsid w:val="3FED7B60"/>
    <w:rsid w:val="409F2373"/>
    <w:rsid w:val="40B563F6"/>
    <w:rsid w:val="40DE1EB1"/>
    <w:rsid w:val="413D040C"/>
    <w:rsid w:val="41761003"/>
    <w:rsid w:val="41946B8D"/>
    <w:rsid w:val="41DD1CB3"/>
    <w:rsid w:val="41EF2605"/>
    <w:rsid w:val="4209418C"/>
    <w:rsid w:val="42355148"/>
    <w:rsid w:val="42654B69"/>
    <w:rsid w:val="42733A53"/>
    <w:rsid w:val="42A86289"/>
    <w:rsid w:val="43222685"/>
    <w:rsid w:val="43553439"/>
    <w:rsid w:val="43750B18"/>
    <w:rsid w:val="43B52238"/>
    <w:rsid w:val="43C12F71"/>
    <w:rsid w:val="443C2B2F"/>
    <w:rsid w:val="44504583"/>
    <w:rsid w:val="445726E2"/>
    <w:rsid w:val="446A548F"/>
    <w:rsid w:val="44DF70AD"/>
    <w:rsid w:val="451E281E"/>
    <w:rsid w:val="458336CE"/>
    <w:rsid w:val="459825AF"/>
    <w:rsid w:val="462E1A0A"/>
    <w:rsid w:val="46450D68"/>
    <w:rsid w:val="46713EBF"/>
    <w:rsid w:val="4671713D"/>
    <w:rsid w:val="47E2428C"/>
    <w:rsid w:val="47EF7007"/>
    <w:rsid w:val="48250B45"/>
    <w:rsid w:val="48FF6CB3"/>
    <w:rsid w:val="49282FCC"/>
    <w:rsid w:val="49E57AD1"/>
    <w:rsid w:val="49FC25C6"/>
    <w:rsid w:val="4A8835F7"/>
    <w:rsid w:val="4ACB7688"/>
    <w:rsid w:val="4B6E0FC1"/>
    <w:rsid w:val="4B787644"/>
    <w:rsid w:val="4BD3142D"/>
    <w:rsid w:val="4C7145EB"/>
    <w:rsid w:val="4D257B59"/>
    <w:rsid w:val="4DB049C0"/>
    <w:rsid w:val="4E0362AE"/>
    <w:rsid w:val="4E0905AD"/>
    <w:rsid w:val="4E3E1419"/>
    <w:rsid w:val="4E83361B"/>
    <w:rsid w:val="4E86609F"/>
    <w:rsid w:val="4EB175DB"/>
    <w:rsid w:val="4EDA6136"/>
    <w:rsid w:val="4F594BCD"/>
    <w:rsid w:val="4F8808D8"/>
    <w:rsid w:val="507B6BB8"/>
    <w:rsid w:val="50851D37"/>
    <w:rsid w:val="50AE3FCC"/>
    <w:rsid w:val="51156787"/>
    <w:rsid w:val="51267798"/>
    <w:rsid w:val="516813B7"/>
    <w:rsid w:val="517504C0"/>
    <w:rsid w:val="51F74E5C"/>
    <w:rsid w:val="52650B61"/>
    <w:rsid w:val="526A015C"/>
    <w:rsid w:val="529C14F4"/>
    <w:rsid w:val="52B55464"/>
    <w:rsid w:val="52FF78E7"/>
    <w:rsid w:val="5343430D"/>
    <w:rsid w:val="538E0D1E"/>
    <w:rsid w:val="53A019B1"/>
    <w:rsid w:val="545720E4"/>
    <w:rsid w:val="547E671E"/>
    <w:rsid w:val="54995E0B"/>
    <w:rsid w:val="54C33BA9"/>
    <w:rsid w:val="54C641E4"/>
    <w:rsid w:val="557C4EC1"/>
    <w:rsid w:val="557E60A6"/>
    <w:rsid w:val="5596403B"/>
    <w:rsid w:val="559F07FD"/>
    <w:rsid w:val="55B4717A"/>
    <w:rsid w:val="56026953"/>
    <w:rsid w:val="56223365"/>
    <w:rsid w:val="56495EF2"/>
    <w:rsid w:val="564D1A2A"/>
    <w:rsid w:val="565704F6"/>
    <w:rsid w:val="568B06F7"/>
    <w:rsid w:val="56D73520"/>
    <w:rsid w:val="570032DF"/>
    <w:rsid w:val="57536629"/>
    <w:rsid w:val="57646B6A"/>
    <w:rsid w:val="57706690"/>
    <w:rsid w:val="57A14B99"/>
    <w:rsid w:val="58004F55"/>
    <w:rsid w:val="580A4430"/>
    <w:rsid w:val="582F73E6"/>
    <w:rsid w:val="583F7EB4"/>
    <w:rsid w:val="58690F0C"/>
    <w:rsid w:val="5873667C"/>
    <w:rsid w:val="58783407"/>
    <w:rsid w:val="58BC54DF"/>
    <w:rsid w:val="59205A6E"/>
    <w:rsid w:val="5962099E"/>
    <w:rsid w:val="598A6957"/>
    <w:rsid w:val="5A094754"/>
    <w:rsid w:val="5A47740F"/>
    <w:rsid w:val="5A5B1025"/>
    <w:rsid w:val="5B021619"/>
    <w:rsid w:val="5B152B7B"/>
    <w:rsid w:val="5B2A1BC3"/>
    <w:rsid w:val="5B61290C"/>
    <w:rsid w:val="5C0E36AA"/>
    <w:rsid w:val="5CC6692D"/>
    <w:rsid w:val="5D192C76"/>
    <w:rsid w:val="5D211242"/>
    <w:rsid w:val="5D420027"/>
    <w:rsid w:val="5D693F0E"/>
    <w:rsid w:val="5D7B5F87"/>
    <w:rsid w:val="5DB0123F"/>
    <w:rsid w:val="5DD27696"/>
    <w:rsid w:val="5DD81C1D"/>
    <w:rsid w:val="5E047F45"/>
    <w:rsid w:val="5E0A62C7"/>
    <w:rsid w:val="5ED2081D"/>
    <w:rsid w:val="5FBD6931"/>
    <w:rsid w:val="602D58F5"/>
    <w:rsid w:val="604F4CCA"/>
    <w:rsid w:val="60D30936"/>
    <w:rsid w:val="611C05BC"/>
    <w:rsid w:val="611C7738"/>
    <w:rsid w:val="612964B8"/>
    <w:rsid w:val="61395CBB"/>
    <w:rsid w:val="614620E8"/>
    <w:rsid w:val="61637835"/>
    <w:rsid w:val="61BB4F75"/>
    <w:rsid w:val="61D452B2"/>
    <w:rsid w:val="61E9477F"/>
    <w:rsid w:val="62650996"/>
    <w:rsid w:val="62760AAF"/>
    <w:rsid w:val="6309608B"/>
    <w:rsid w:val="63324E5A"/>
    <w:rsid w:val="636A0332"/>
    <w:rsid w:val="63D71080"/>
    <w:rsid w:val="640815D9"/>
    <w:rsid w:val="64636AF7"/>
    <w:rsid w:val="64841626"/>
    <w:rsid w:val="649C5698"/>
    <w:rsid w:val="65136DBB"/>
    <w:rsid w:val="65885DDB"/>
    <w:rsid w:val="65973B3F"/>
    <w:rsid w:val="65D1091E"/>
    <w:rsid w:val="66BF00F7"/>
    <w:rsid w:val="67CC5B90"/>
    <w:rsid w:val="67D918D5"/>
    <w:rsid w:val="68355EC5"/>
    <w:rsid w:val="68636417"/>
    <w:rsid w:val="6897562C"/>
    <w:rsid w:val="68F27F54"/>
    <w:rsid w:val="68FF5834"/>
    <w:rsid w:val="691D506A"/>
    <w:rsid w:val="6A25387A"/>
    <w:rsid w:val="6A2F0853"/>
    <w:rsid w:val="6A3656CE"/>
    <w:rsid w:val="6A537326"/>
    <w:rsid w:val="6ABC311D"/>
    <w:rsid w:val="6AD0778C"/>
    <w:rsid w:val="6AFE54E3"/>
    <w:rsid w:val="6B252A70"/>
    <w:rsid w:val="6B695F28"/>
    <w:rsid w:val="6BA2161F"/>
    <w:rsid w:val="6BB75415"/>
    <w:rsid w:val="6BC5399A"/>
    <w:rsid w:val="6BEF5C2E"/>
    <w:rsid w:val="6C0E65DE"/>
    <w:rsid w:val="6C88763F"/>
    <w:rsid w:val="6CEC3562"/>
    <w:rsid w:val="6D0D1D19"/>
    <w:rsid w:val="6D2E5DFF"/>
    <w:rsid w:val="6D3F5E7A"/>
    <w:rsid w:val="6D4D34C7"/>
    <w:rsid w:val="6D5A24B8"/>
    <w:rsid w:val="6E1273C0"/>
    <w:rsid w:val="6E2F0E70"/>
    <w:rsid w:val="6E4E01BB"/>
    <w:rsid w:val="6E502D20"/>
    <w:rsid w:val="6E8F15D9"/>
    <w:rsid w:val="6E9F6595"/>
    <w:rsid w:val="6EFA4AE8"/>
    <w:rsid w:val="6F0C77AB"/>
    <w:rsid w:val="6FC809F6"/>
    <w:rsid w:val="70003F28"/>
    <w:rsid w:val="704C7C8B"/>
    <w:rsid w:val="70726596"/>
    <w:rsid w:val="70733926"/>
    <w:rsid w:val="713B6A41"/>
    <w:rsid w:val="71456753"/>
    <w:rsid w:val="71647DF0"/>
    <w:rsid w:val="722C60D6"/>
    <w:rsid w:val="72A626BC"/>
    <w:rsid w:val="730A1C4E"/>
    <w:rsid w:val="737478E3"/>
    <w:rsid w:val="73843460"/>
    <w:rsid w:val="739263A6"/>
    <w:rsid w:val="743F7103"/>
    <w:rsid w:val="744F0B5E"/>
    <w:rsid w:val="74B84955"/>
    <w:rsid w:val="74D37FBD"/>
    <w:rsid w:val="74DA188F"/>
    <w:rsid w:val="7550758C"/>
    <w:rsid w:val="75CB1F57"/>
    <w:rsid w:val="75CF0611"/>
    <w:rsid w:val="75F145C2"/>
    <w:rsid w:val="767D0208"/>
    <w:rsid w:val="770A59BD"/>
    <w:rsid w:val="773208B8"/>
    <w:rsid w:val="777C69F4"/>
    <w:rsid w:val="77F53A38"/>
    <w:rsid w:val="78947487"/>
    <w:rsid w:val="78B6167E"/>
    <w:rsid w:val="791574E6"/>
    <w:rsid w:val="799A3428"/>
    <w:rsid w:val="79BA3B26"/>
    <w:rsid w:val="79C601B6"/>
    <w:rsid w:val="79E634D0"/>
    <w:rsid w:val="7A0D57EA"/>
    <w:rsid w:val="7A8C2A1A"/>
    <w:rsid w:val="7B036ACB"/>
    <w:rsid w:val="7B9C028C"/>
    <w:rsid w:val="7BCB31C0"/>
    <w:rsid w:val="7BF86DC2"/>
    <w:rsid w:val="7C5B09E8"/>
    <w:rsid w:val="7C8F6260"/>
    <w:rsid w:val="7C9C5B48"/>
    <w:rsid w:val="7CAB7FBA"/>
    <w:rsid w:val="7CC33C24"/>
    <w:rsid w:val="7CEF4385"/>
    <w:rsid w:val="7D453A82"/>
    <w:rsid w:val="7D637630"/>
    <w:rsid w:val="7E32580B"/>
    <w:rsid w:val="7E354151"/>
    <w:rsid w:val="7E5E6CCB"/>
    <w:rsid w:val="7EF7251E"/>
    <w:rsid w:val="7F421D33"/>
    <w:rsid w:val="7F806F96"/>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AD420"/>
  <w15:docId w15:val="{31218F78-0CEF-4D34-A018-614C2D16F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SG"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uiPriority w:val="10"/>
    <w:qFormat/>
    <w:pPr>
      <w:keepNext/>
      <w:keepLines/>
      <w:spacing w:before="480" w:after="120"/>
    </w:pPr>
    <w:rPr>
      <w:b/>
      <w:sz w:val="72"/>
      <w:szCs w:val="72"/>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styleId="ListParagraph">
    <w:name w:val="List Paragraph"/>
    <w:basedOn w:val="Normal"/>
    <w:uiPriority w:val="34"/>
    <w:qFormat/>
    <w:pPr>
      <w:ind w:left="720"/>
      <w:contextualSpacing/>
    </w:pPr>
  </w:style>
  <w:style w:type="table" w:customStyle="1" w:styleId="Style17">
    <w:name w:val="_Style 17"/>
    <w:basedOn w:val="TableNormal"/>
    <w:qFormat/>
    <w:tblPr/>
  </w:style>
  <w:style w:type="table" w:customStyle="1" w:styleId="Style18">
    <w:name w:val="_Style 18"/>
    <w:basedOn w:val="TableNormal"/>
    <w:qFormat/>
    <w:tblPr/>
  </w:style>
  <w:style w:type="table" w:customStyle="1" w:styleId="Style19">
    <w:name w:val="_Style 19"/>
    <w:basedOn w:val="TableNormal"/>
    <w:qFormat/>
    <w:tblPr/>
  </w:style>
  <w:style w:type="table" w:customStyle="1" w:styleId="Style20">
    <w:name w:val="_Style 20"/>
    <w:basedOn w:val="TableNormal"/>
    <w:qFormat/>
    <w:tblPr>
      <w:tblCellMar>
        <w:top w:w="115" w:type="dxa"/>
        <w:left w:w="115" w:type="dxa"/>
        <w:bottom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h+MBhWUKngXgFKcN/Ni0EZJGxoIA==">AMUW2mUTlEq+a7aLD89bKrzRmj32Ir6jbBuamvbJuujNS7qZTD8LsFwGINvXcwoxXcwN3LkFPwneyxM7iJugbDEl7M2MXTklv72lksGuNRLpJ3tBwYtrlho=</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1781</Words>
  <Characters>10156</Characters>
  <Application>Microsoft Office Word</Application>
  <DocSecurity>0</DocSecurity>
  <Lines>84</Lines>
  <Paragraphs>23</Paragraphs>
  <ScaleCrop>false</ScaleCrop>
  <Company>National University of Singapore</Company>
  <LinksUpToDate>false</LinksUpToDate>
  <CharactersWithSpaces>11914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(Insert Name)</dc:creator>
  <cp:lastModifiedBy>Seow Ing Chin Dorothy Tricia (Dr)</cp:lastModifiedBy>
  <cp:revision>18</cp:revision>
  <dcterms:created xsi:type="dcterms:W3CDTF">2022-07-01T08:45:00Z</dcterms:created>
  <dcterms:modified xsi:type="dcterms:W3CDTF">2023-01-18T11:49:00Z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2057-11.2.0.11440</vt:lpwstr>
  </property>
  <property fmtid="{D5CDD505-2E9C-101B-9397-08002B2CF9AE}" pid="3" name="ICV">
    <vt:lpwstr>5A3D9F6D58C94458A6A59E8BD867DD12</vt:lpwstr>
  </property>
</Properties>
</file>